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70A18">
        <w:trPr>
          <w:trHeight w:hRule="exact" w:val="1528"/>
        </w:trPr>
        <w:tc>
          <w:tcPr>
            <w:tcW w:w="143" w:type="dxa"/>
          </w:tcPr>
          <w:p w:rsidR="00570A18" w:rsidRDefault="00570A18"/>
        </w:tc>
        <w:tc>
          <w:tcPr>
            <w:tcW w:w="285" w:type="dxa"/>
          </w:tcPr>
          <w:p w:rsidR="00570A18" w:rsidRDefault="00570A18"/>
        </w:tc>
        <w:tc>
          <w:tcPr>
            <w:tcW w:w="710" w:type="dxa"/>
          </w:tcPr>
          <w:p w:rsidR="00570A18" w:rsidRDefault="00570A18"/>
        </w:tc>
        <w:tc>
          <w:tcPr>
            <w:tcW w:w="1419" w:type="dxa"/>
          </w:tcPr>
          <w:p w:rsidR="00570A18" w:rsidRDefault="00570A18"/>
        </w:tc>
        <w:tc>
          <w:tcPr>
            <w:tcW w:w="1419" w:type="dxa"/>
          </w:tcPr>
          <w:p w:rsidR="00570A18" w:rsidRDefault="00570A18"/>
        </w:tc>
        <w:tc>
          <w:tcPr>
            <w:tcW w:w="710" w:type="dxa"/>
          </w:tcPr>
          <w:p w:rsidR="00570A18" w:rsidRDefault="00570A18"/>
        </w:tc>
        <w:tc>
          <w:tcPr>
            <w:tcW w:w="5543" w:type="dxa"/>
            <w:gridSpan w:val="4"/>
            <w:shd w:val="clear" w:color="000000" w:fill="FFFFFF"/>
            <w:tcMar>
              <w:left w:w="34" w:type="dxa"/>
              <w:right w:w="34" w:type="dxa"/>
            </w:tcMar>
          </w:tcPr>
          <w:p w:rsidR="00570A18" w:rsidRDefault="009304BE">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570A18">
        <w:trPr>
          <w:trHeight w:hRule="exact" w:val="138"/>
        </w:trPr>
        <w:tc>
          <w:tcPr>
            <w:tcW w:w="143" w:type="dxa"/>
          </w:tcPr>
          <w:p w:rsidR="00570A18" w:rsidRDefault="00570A18"/>
        </w:tc>
        <w:tc>
          <w:tcPr>
            <w:tcW w:w="285" w:type="dxa"/>
          </w:tcPr>
          <w:p w:rsidR="00570A18" w:rsidRDefault="00570A18"/>
        </w:tc>
        <w:tc>
          <w:tcPr>
            <w:tcW w:w="710" w:type="dxa"/>
          </w:tcPr>
          <w:p w:rsidR="00570A18" w:rsidRDefault="00570A18"/>
        </w:tc>
        <w:tc>
          <w:tcPr>
            <w:tcW w:w="1419" w:type="dxa"/>
          </w:tcPr>
          <w:p w:rsidR="00570A18" w:rsidRDefault="00570A18"/>
        </w:tc>
        <w:tc>
          <w:tcPr>
            <w:tcW w:w="1419" w:type="dxa"/>
          </w:tcPr>
          <w:p w:rsidR="00570A18" w:rsidRDefault="00570A18"/>
        </w:tc>
        <w:tc>
          <w:tcPr>
            <w:tcW w:w="710" w:type="dxa"/>
          </w:tcPr>
          <w:p w:rsidR="00570A18" w:rsidRDefault="00570A18"/>
        </w:tc>
        <w:tc>
          <w:tcPr>
            <w:tcW w:w="426" w:type="dxa"/>
          </w:tcPr>
          <w:p w:rsidR="00570A18" w:rsidRDefault="00570A18"/>
        </w:tc>
        <w:tc>
          <w:tcPr>
            <w:tcW w:w="1277" w:type="dxa"/>
          </w:tcPr>
          <w:p w:rsidR="00570A18" w:rsidRDefault="00570A18"/>
        </w:tc>
        <w:tc>
          <w:tcPr>
            <w:tcW w:w="993" w:type="dxa"/>
          </w:tcPr>
          <w:p w:rsidR="00570A18" w:rsidRDefault="00570A18"/>
        </w:tc>
        <w:tc>
          <w:tcPr>
            <w:tcW w:w="2836" w:type="dxa"/>
          </w:tcPr>
          <w:p w:rsidR="00570A18" w:rsidRDefault="00570A18"/>
        </w:tc>
      </w:tr>
      <w:tr w:rsidR="00570A18">
        <w:trPr>
          <w:trHeight w:hRule="exact" w:val="585"/>
        </w:trPr>
        <w:tc>
          <w:tcPr>
            <w:tcW w:w="10221" w:type="dxa"/>
            <w:gridSpan w:val="10"/>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70A18" w:rsidRDefault="009304B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70A18">
        <w:trPr>
          <w:trHeight w:hRule="exact" w:val="314"/>
        </w:trPr>
        <w:tc>
          <w:tcPr>
            <w:tcW w:w="10221" w:type="dxa"/>
            <w:gridSpan w:val="10"/>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570A18">
        <w:trPr>
          <w:trHeight w:hRule="exact" w:val="211"/>
        </w:trPr>
        <w:tc>
          <w:tcPr>
            <w:tcW w:w="143" w:type="dxa"/>
          </w:tcPr>
          <w:p w:rsidR="00570A18" w:rsidRDefault="00570A18"/>
        </w:tc>
        <w:tc>
          <w:tcPr>
            <w:tcW w:w="285" w:type="dxa"/>
          </w:tcPr>
          <w:p w:rsidR="00570A18" w:rsidRDefault="00570A18"/>
        </w:tc>
        <w:tc>
          <w:tcPr>
            <w:tcW w:w="710" w:type="dxa"/>
          </w:tcPr>
          <w:p w:rsidR="00570A18" w:rsidRDefault="00570A18"/>
        </w:tc>
        <w:tc>
          <w:tcPr>
            <w:tcW w:w="1419" w:type="dxa"/>
          </w:tcPr>
          <w:p w:rsidR="00570A18" w:rsidRDefault="00570A18"/>
        </w:tc>
        <w:tc>
          <w:tcPr>
            <w:tcW w:w="1419" w:type="dxa"/>
          </w:tcPr>
          <w:p w:rsidR="00570A18" w:rsidRDefault="00570A18"/>
        </w:tc>
        <w:tc>
          <w:tcPr>
            <w:tcW w:w="710" w:type="dxa"/>
          </w:tcPr>
          <w:p w:rsidR="00570A18" w:rsidRDefault="00570A18"/>
        </w:tc>
        <w:tc>
          <w:tcPr>
            <w:tcW w:w="426" w:type="dxa"/>
          </w:tcPr>
          <w:p w:rsidR="00570A18" w:rsidRDefault="00570A18"/>
        </w:tc>
        <w:tc>
          <w:tcPr>
            <w:tcW w:w="1277" w:type="dxa"/>
          </w:tcPr>
          <w:p w:rsidR="00570A18" w:rsidRDefault="00570A18"/>
        </w:tc>
        <w:tc>
          <w:tcPr>
            <w:tcW w:w="993" w:type="dxa"/>
          </w:tcPr>
          <w:p w:rsidR="00570A18" w:rsidRDefault="00570A18"/>
        </w:tc>
        <w:tc>
          <w:tcPr>
            <w:tcW w:w="2836" w:type="dxa"/>
          </w:tcPr>
          <w:p w:rsidR="00570A18" w:rsidRDefault="00570A18"/>
        </w:tc>
      </w:tr>
      <w:tr w:rsidR="00570A18">
        <w:trPr>
          <w:trHeight w:hRule="exact" w:val="277"/>
        </w:trPr>
        <w:tc>
          <w:tcPr>
            <w:tcW w:w="143" w:type="dxa"/>
          </w:tcPr>
          <w:p w:rsidR="00570A18" w:rsidRDefault="00570A18"/>
        </w:tc>
        <w:tc>
          <w:tcPr>
            <w:tcW w:w="285" w:type="dxa"/>
          </w:tcPr>
          <w:p w:rsidR="00570A18" w:rsidRDefault="00570A18"/>
        </w:tc>
        <w:tc>
          <w:tcPr>
            <w:tcW w:w="710" w:type="dxa"/>
          </w:tcPr>
          <w:p w:rsidR="00570A18" w:rsidRDefault="00570A18"/>
        </w:tc>
        <w:tc>
          <w:tcPr>
            <w:tcW w:w="1419" w:type="dxa"/>
          </w:tcPr>
          <w:p w:rsidR="00570A18" w:rsidRDefault="00570A18"/>
        </w:tc>
        <w:tc>
          <w:tcPr>
            <w:tcW w:w="1419" w:type="dxa"/>
          </w:tcPr>
          <w:p w:rsidR="00570A18" w:rsidRDefault="00570A18"/>
        </w:tc>
        <w:tc>
          <w:tcPr>
            <w:tcW w:w="710" w:type="dxa"/>
          </w:tcPr>
          <w:p w:rsidR="00570A18" w:rsidRDefault="00570A18"/>
        </w:tc>
        <w:tc>
          <w:tcPr>
            <w:tcW w:w="426" w:type="dxa"/>
          </w:tcPr>
          <w:p w:rsidR="00570A18" w:rsidRDefault="00570A18"/>
        </w:tc>
        <w:tc>
          <w:tcPr>
            <w:tcW w:w="1277" w:type="dxa"/>
          </w:tcPr>
          <w:p w:rsidR="00570A18" w:rsidRDefault="00570A18"/>
        </w:tc>
        <w:tc>
          <w:tcPr>
            <w:tcW w:w="3842" w:type="dxa"/>
            <w:gridSpan w:val="2"/>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color w:val="000000"/>
                <w:sz w:val="24"/>
                <w:szCs w:val="24"/>
              </w:rPr>
              <w:t>УТВЕРЖДАЮ</w:t>
            </w:r>
          </w:p>
        </w:tc>
      </w:tr>
      <w:tr w:rsidR="00570A18">
        <w:trPr>
          <w:trHeight w:hRule="exact" w:val="972"/>
        </w:trPr>
        <w:tc>
          <w:tcPr>
            <w:tcW w:w="143" w:type="dxa"/>
          </w:tcPr>
          <w:p w:rsidR="00570A18" w:rsidRDefault="00570A18"/>
        </w:tc>
        <w:tc>
          <w:tcPr>
            <w:tcW w:w="285" w:type="dxa"/>
          </w:tcPr>
          <w:p w:rsidR="00570A18" w:rsidRDefault="00570A18"/>
        </w:tc>
        <w:tc>
          <w:tcPr>
            <w:tcW w:w="710" w:type="dxa"/>
          </w:tcPr>
          <w:p w:rsidR="00570A18" w:rsidRDefault="00570A18"/>
        </w:tc>
        <w:tc>
          <w:tcPr>
            <w:tcW w:w="1419" w:type="dxa"/>
          </w:tcPr>
          <w:p w:rsidR="00570A18" w:rsidRDefault="00570A18"/>
        </w:tc>
        <w:tc>
          <w:tcPr>
            <w:tcW w:w="1419" w:type="dxa"/>
          </w:tcPr>
          <w:p w:rsidR="00570A18" w:rsidRDefault="00570A18"/>
        </w:tc>
        <w:tc>
          <w:tcPr>
            <w:tcW w:w="710" w:type="dxa"/>
          </w:tcPr>
          <w:p w:rsidR="00570A18" w:rsidRDefault="00570A18"/>
        </w:tc>
        <w:tc>
          <w:tcPr>
            <w:tcW w:w="426" w:type="dxa"/>
          </w:tcPr>
          <w:p w:rsidR="00570A18" w:rsidRDefault="00570A18"/>
        </w:tc>
        <w:tc>
          <w:tcPr>
            <w:tcW w:w="1277" w:type="dxa"/>
          </w:tcPr>
          <w:p w:rsidR="00570A18" w:rsidRDefault="00570A18"/>
        </w:tc>
        <w:tc>
          <w:tcPr>
            <w:tcW w:w="3842" w:type="dxa"/>
            <w:gridSpan w:val="2"/>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70A18" w:rsidRDefault="00570A18">
            <w:pPr>
              <w:spacing w:after="0" w:line="240" w:lineRule="auto"/>
              <w:jc w:val="center"/>
              <w:rPr>
                <w:sz w:val="24"/>
                <w:szCs w:val="24"/>
              </w:rPr>
            </w:pPr>
          </w:p>
          <w:p w:rsidR="00570A18" w:rsidRDefault="009304B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70A18">
        <w:trPr>
          <w:trHeight w:hRule="exact" w:val="277"/>
        </w:trPr>
        <w:tc>
          <w:tcPr>
            <w:tcW w:w="143" w:type="dxa"/>
          </w:tcPr>
          <w:p w:rsidR="00570A18" w:rsidRDefault="00570A18"/>
        </w:tc>
        <w:tc>
          <w:tcPr>
            <w:tcW w:w="285" w:type="dxa"/>
          </w:tcPr>
          <w:p w:rsidR="00570A18" w:rsidRDefault="00570A18"/>
        </w:tc>
        <w:tc>
          <w:tcPr>
            <w:tcW w:w="710" w:type="dxa"/>
          </w:tcPr>
          <w:p w:rsidR="00570A18" w:rsidRDefault="00570A18"/>
        </w:tc>
        <w:tc>
          <w:tcPr>
            <w:tcW w:w="1419" w:type="dxa"/>
          </w:tcPr>
          <w:p w:rsidR="00570A18" w:rsidRDefault="00570A18"/>
        </w:tc>
        <w:tc>
          <w:tcPr>
            <w:tcW w:w="1419" w:type="dxa"/>
          </w:tcPr>
          <w:p w:rsidR="00570A18" w:rsidRDefault="00570A18"/>
        </w:tc>
        <w:tc>
          <w:tcPr>
            <w:tcW w:w="710" w:type="dxa"/>
          </w:tcPr>
          <w:p w:rsidR="00570A18" w:rsidRDefault="00570A18"/>
        </w:tc>
        <w:tc>
          <w:tcPr>
            <w:tcW w:w="426" w:type="dxa"/>
          </w:tcPr>
          <w:p w:rsidR="00570A18" w:rsidRDefault="00570A18"/>
        </w:tc>
        <w:tc>
          <w:tcPr>
            <w:tcW w:w="1277" w:type="dxa"/>
          </w:tcPr>
          <w:p w:rsidR="00570A18" w:rsidRDefault="00570A18"/>
        </w:tc>
        <w:tc>
          <w:tcPr>
            <w:tcW w:w="3842" w:type="dxa"/>
            <w:gridSpan w:val="2"/>
            <w:shd w:val="clear" w:color="000000" w:fill="FFFFFF"/>
            <w:tcMar>
              <w:left w:w="34" w:type="dxa"/>
              <w:right w:w="34" w:type="dxa"/>
            </w:tcMar>
          </w:tcPr>
          <w:p w:rsidR="00570A18" w:rsidRDefault="009304BE">
            <w:pPr>
              <w:spacing w:after="0" w:line="240" w:lineRule="auto"/>
              <w:jc w:val="right"/>
              <w:rPr>
                <w:sz w:val="24"/>
                <w:szCs w:val="24"/>
              </w:rPr>
            </w:pPr>
            <w:r>
              <w:rPr>
                <w:rFonts w:ascii="Times New Roman" w:hAnsi="Times New Roman" w:cs="Times New Roman"/>
                <w:color w:val="000000"/>
                <w:sz w:val="24"/>
                <w:szCs w:val="24"/>
              </w:rPr>
              <w:t>30.08.2021 г.</w:t>
            </w:r>
          </w:p>
        </w:tc>
      </w:tr>
      <w:tr w:rsidR="00570A18">
        <w:trPr>
          <w:trHeight w:hRule="exact" w:val="277"/>
        </w:trPr>
        <w:tc>
          <w:tcPr>
            <w:tcW w:w="143" w:type="dxa"/>
          </w:tcPr>
          <w:p w:rsidR="00570A18" w:rsidRDefault="00570A18"/>
        </w:tc>
        <w:tc>
          <w:tcPr>
            <w:tcW w:w="285" w:type="dxa"/>
          </w:tcPr>
          <w:p w:rsidR="00570A18" w:rsidRDefault="00570A18"/>
        </w:tc>
        <w:tc>
          <w:tcPr>
            <w:tcW w:w="710" w:type="dxa"/>
          </w:tcPr>
          <w:p w:rsidR="00570A18" w:rsidRDefault="00570A18"/>
        </w:tc>
        <w:tc>
          <w:tcPr>
            <w:tcW w:w="1419" w:type="dxa"/>
          </w:tcPr>
          <w:p w:rsidR="00570A18" w:rsidRDefault="00570A18"/>
        </w:tc>
        <w:tc>
          <w:tcPr>
            <w:tcW w:w="1419" w:type="dxa"/>
          </w:tcPr>
          <w:p w:rsidR="00570A18" w:rsidRDefault="00570A18"/>
        </w:tc>
        <w:tc>
          <w:tcPr>
            <w:tcW w:w="710" w:type="dxa"/>
          </w:tcPr>
          <w:p w:rsidR="00570A18" w:rsidRDefault="00570A18"/>
        </w:tc>
        <w:tc>
          <w:tcPr>
            <w:tcW w:w="426" w:type="dxa"/>
          </w:tcPr>
          <w:p w:rsidR="00570A18" w:rsidRDefault="00570A18"/>
        </w:tc>
        <w:tc>
          <w:tcPr>
            <w:tcW w:w="1277" w:type="dxa"/>
          </w:tcPr>
          <w:p w:rsidR="00570A18" w:rsidRDefault="00570A18"/>
        </w:tc>
        <w:tc>
          <w:tcPr>
            <w:tcW w:w="993" w:type="dxa"/>
          </w:tcPr>
          <w:p w:rsidR="00570A18" w:rsidRDefault="00570A18"/>
        </w:tc>
        <w:tc>
          <w:tcPr>
            <w:tcW w:w="2836" w:type="dxa"/>
          </w:tcPr>
          <w:p w:rsidR="00570A18" w:rsidRDefault="00570A18"/>
        </w:tc>
      </w:tr>
      <w:tr w:rsidR="00570A18">
        <w:trPr>
          <w:trHeight w:hRule="exact" w:val="416"/>
        </w:trPr>
        <w:tc>
          <w:tcPr>
            <w:tcW w:w="10221" w:type="dxa"/>
            <w:gridSpan w:val="10"/>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70A18">
        <w:trPr>
          <w:trHeight w:hRule="exact" w:val="1856"/>
        </w:trPr>
        <w:tc>
          <w:tcPr>
            <w:tcW w:w="143" w:type="dxa"/>
          </w:tcPr>
          <w:p w:rsidR="00570A18" w:rsidRDefault="00570A18"/>
        </w:tc>
        <w:tc>
          <w:tcPr>
            <w:tcW w:w="285" w:type="dxa"/>
          </w:tcPr>
          <w:p w:rsidR="00570A18" w:rsidRDefault="00570A18"/>
        </w:tc>
        <w:tc>
          <w:tcPr>
            <w:tcW w:w="710" w:type="dxa"/>
          </w:tcPr>
          <w:p w:rsidR="00570A18" w:rsidRDefault="00570A18"/>
        </w:tc>
        <w:tc>
          <w:tcPr>
            <w:tcW w:w="1419" w:type="dxa"/>
          </w:tcPr>
          <w:p w:rsidR="00570A18" w:rsidRDefault="00570A18"/>
        </w:tc>
        <w:tc>
          <w:tcPr>
            <w:tcW w:w="4834" w:type="dxa"/>
            <w:gridSpan w:val="5"/>
            <w:shd w:val="clear" w:color="000000" w:fill="FFFFFF"/>
            <w:tcMar>
              <w:left w:w="34" w:type="dxa"/>
              <w:right w:w="34" w:type="dxa"/>
            </w:tcMar>
          </w:tcPr>
          <w:p w:rsidR="00570A18" w:rsidRDefault="009304BE">
            <w:pPr>
              <w:spacing w:after="0" w:line="240" w:lineRule="auto"/>
              <w:jc w:val="center"/>
              <w:rPr>
                <w:sz w:val="32"/>
                <w:szCs w:val="32"/>
              </w:rPr>
            </w:pPr>
            <w:r>
              <w:rPr>
                <w:rFonts w:ascii="Times New Roman" w:hAnsi="Times New Roman" w:cs="Times New Roman"/>
                <w:color w:val="000000"/>
                <w:sz w:val="32"/>
                <w:szCs w:val="32"/>
              </w:rPr>
              <w:t>Интегрированные маркетинговые коммуникации в продвижении информационных продуктов и услуг</w:t>
            </w:r>
          </w:p>
          <w:p w:rsidR="00570A18" w:rsidRDefault="009304BE">
            <w:pPr>
              <w:spacing w:after="0" w:line="240" w:lineRule="auto"/>
              <w:jc w:val="center"/>
              <w:rPr>
                <w:sz w:val="32"/>
                <w:szCs w:val="32"/>
              </w:rPr>
            </w:pPr>
            <w:r>
              <w:rPr>
                <w:rFonts w:ascii="Times New Roman" w:hAnsi="Times New Roman" w:cs="Times New Roman"/>
                <w:color w:val="000000"/>
                <w:sz w:val="32"/>
                <w:szCs w:val="32"/>
              </w:rPr>
              <w:t>Б1.В.01.ДВ.01.02</w:t>
            </w:r>
          </w:p>
        </w:tc>
        <w:tc>
          <w:tcPr>
            <w:tcW w:w="2836" w:type="dxa"/>
          </w:tcPr>
          <w:p w:rsidR="00570A18" w:rsidRDefault="00570A18"/>
        </w:tc>
      </w:tr>
      <w:tr w:rsidR="00570A18">
        <w:trPr>
          <w:trHeight w:hRule="exact" w:val="277"/>
        </w:trPr>
        <w:tc>
          <w:tcPr>
            <w:tcW w:w="10221" w:type="dxa"/>
            <w:gridSpan w:val="10"/>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70A18">
        <w:trPr>
          <w:trHeight w:hRule="exact" w:val="1396"/>
        </w:trPr>
        <w:tc>
          <w:tcPr>
            <w:tcW w:w="143" w:type="dxa"/>
          </w:tcPr>
          <w:p w:rsidR="00570A18" w:rsidRDefault="00570A18"/>
        </w:tc>
        <w:tc>
          <w:tcPr>
            <w:tcW w:w="285" w:type="dxa"/>
          </w:tcPr>
          <w:p w:rsidR="00570A18" w:rsidRDefault="00570A18"/>
        </w:tc>
        <w:tc>
          <w:tcPr>
            <w:tcW w:w="9795" w:type="dxa"/>
            <w:gridSpan w:val="8"/>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570A18" w:rsidRDefault="009304B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570A18" w:rsidRDefault="009304B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70A18">
        <w:trPr>
          <w:trHeight w:hRule="exact" w:val="833"/>
        </w:trPr>
        <w:tc>
          <w:tcPr>
            <w:tcW w:w="10221" w:type="dxa"/>
            <w:gridSpan w:val="10"/>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570A18">
        <w:trPr>
          <w:trHeight w:hRule="exact" w:val="277"/>
        </w:trPr>
        <w:tc>
          <w:tcPr>
            <w:tcW w:w="3984" w:type="dxa"/>
            <w:gridSpan w:val="5"/>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70A18" w:rsidRDefault="00570A18"/>
        </w:tc>
        <w:tc>
          <w:tcPr>
            <w:tcW w:w="426" w:type="dxa"/>
          </w:tcPr>
          <w:p w:rsidR="00570A18" w:rsidRDefault="00570A18"/>
        </w:tc>
        <w:tc>
          <w:tcPr>
            <w:tcW w:w="1277" w:type="dxa"/>
          </w:tcPr>
          <w:p w:rsidR="00570A18" w:rsidRDefault="00570A18"/>
        </w:tc>
        <w:tc>
          <w:tcPr>
            <w:tcW w:w="993" w:type="dxa"/>
          </w:tcPr>
          <w:p w:rsidR="00570A18" w:rsidRDefault="00570A18"/>
        </w:tc>
        <w:tc>
          <w:tcPr>
            <w:tcW w:w="2836" w:type="dxa"/>
          </w:tcPr>
          <w:p w:rsidR="00570A18" w:rsidRDefault="00570A18"/>
        </w:tc>
      </w:tr>
      <w:tr w:rsidR="00570A18">
        <w:trPr>
          <w:trHeight w:hRule="exact" w:val="155"/>
        </w:trPr>
        <w:tc>
          <w:tcPr>
            <w:tcW w:w="143" w:type="dxa"/>
          </w:tcPr>
          <w:p w:rsidR="00570A18" w:rsidRDefault="00570A18"/>
        </w:tc>
        <w:tc>
          <w:tcPr>
            <w:tcW w:w="285" w:type="dxa"/>
          </w:tcPr>
          <w:p w:rsidR="00570A18" w:rsidRDefault="00570A18"/>
        </w:tc>
        <w:tc>
          <w:tcPr>
            <w:tcW w:w="710" w:type="dxa"/>
          </w:tcPr>
          <w:p w:rsidR="00570A18" w:rsidRDefault="00570A18"/>
        </w:tc>
        <w:tc>
          <w:tcPr>
            <w:tcW w:w="1419" w:type="dxa"/>
          </w:tcPr>
          <w:p w:rsidR="00570A18" w:rsidRDefault="00570A18"/>
        </w:tc>
        <w:tc>
          <w:tcPr>
            <w:tcW w:w="1419" w:type="dxa"/>
          </w:tcPr>
          <w:p w:rsidR="00570A18" w:rsidRDefault="00570A18"/>
        </w:tc>
        <w:tc>
          <w:tcPr>
            <w:tcW w:w="710" w:type="dxa"/>
          </w:tcPr>
          <w:p w:rsidR="00570A18" w:rsidRDefault="00570A18"/>
        </w:tc>
        <w:tc>
          <w:tcPr>
            <w:tcW w:w="426" w:type="dxa"/>
          </w:tcPr>
          <w:p w:rsidR="00570A18" w:rsidRDefault="00570A18"/>
        </w:tc>
        <w:tc>
          <w:tcPr>
            <w:tcW w:w="1277" w:type="dxa"/>
          </w:tcPr>
          <w:p w:rsidR="00570A18" w:rsidRDefault="00570A18"/>
        </w:tc>
        <w:tc>
          <w:tcPr>
            <w:tcW w:w="993" w:type="dxa"/>
          </w:tcPr>
          <w:p w:rsidR="00570A18" w:rsidRDefault="00570A18"/>
        </w:tc>
        <w:tc>
          <w:tcPr>
            <w:tcW w:w="2836" w:type="dxa"/>
          </w:tcPr>
          <w:p w:rsidR="00570A18" w:rsidRDefault="00570A18"/>
        </w:tc>
      </w:tr>
      <w:tr w:rsidR="00570A1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570A1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color w:val="000000"/>
                <w:sz w:val="24"/>
                <w:szCs w:val="24"/>
              </w:rPr>
              <w:t>ПРОГРАММИСТ</w:t>
            </w:r>
          </w:p>
        </w:tc>
      </w:tr>
      <w:tr w:rsidR="00570A1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570A1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570A1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color w:val="000000"/>
                <w:sz w:val="24"/>
                <w:szCs w:val="24"/>
              </w:rPr>
              <w:t>СИСТЕМНЫЙ АНАЛИТИК</w:t>
            </w:r>
          </w:p>
        </w:tc>
      </w:tr>
      <w:tr w:rsidR="00570A18">
        <w:trPr>
          <w:trHeight w:hRule="exact" w:val="124"/>
        </w:trPr>
        <w:tc>
          <w:tcPr>
            <w:tcW w:w="143" w:type="dxa"/>
          </w:tcPr>
          <w:p w:rsidR="00570A18" w:rsidRDefault="00570A18"/>
        </w:tc>
        <w:tc>
          <w:tcPr>
            <w:tcW w:w="285" w:type="dxa"/>
          </w:tcPr>
          <w:p w:rsidR="00570A18" w:rsidRDefault="00570A18"/>
        </w:tc>
        <w:tc>
          <w:tcPr>
            <w:tcW w:w="710" w:type="dxa"/>
          </w:tcPr>
          <w:p w:rsidR="00570A18" w:rsidRDefault="00570A18"/>
        </w:tc>
        <w:tc>
          <w:tcPr>
            <w:tcW w:w="1419" w:type="dxa"/>
          </w:tcPr>
          <w:p w:rsidR="00570A18" w:rsidRDefault="00570A18"/>
        </w:tc>
        <w:tc>
          <w:tcPr>
            <w:tcW w:w="1419" w:type="dxa"/>
          </w:tcPr>
          <w:p w:rsidR="00570A18" w:rsidRDefault="00570A18"/>
        </w:tc>
        <w:tc>
          <w:tcPr>
            <w:tcW w:w="710" w:type="dxa"/>
          </w:tcPr>
          <w:p w:rsidR="00570A18" w:rsidRDefault="00570A18"/>
        </w:tc>
        <w:tc>
          <w:tcPr>
            <w:tcW w:w="426" w:type="dxa"/>
          </w:tcPr>
          <w:p w:rsidR="00570A18" w:rsidRDefault="00570A18"/>
        </w:tc>
        <w:tc>
          <w:tcPr>
            <w:tcW w:w="1277" w:type="dxa"/>
          </w:tcPr>
          <w:p w:rsidR="00570A18" w:rsidRDefault="00570A18"/>
        </w:tc>
        <w:tc>
          <w:tcPr>
            <w:tcW w:w="993" w:type="dxa"/>
          </w:tcPr>
          <w:p w:rsidR="00570A18" w:rsidRDefault="00570A18"/>
        </w:tc>
        <w:tc>
          <w:tcPr>
            <w:tcW w:w="2836" w:type="dxa"/>
          </w:tcPr>
          <w:p w:rsidR="00570A18" w:rsidRDefault="00570A18"/>
        </w:tc>
      </w:tr>
      <w:tr w:rsidR="00570A18">
        <w:trPr>
          <w:trHeight w:hRule="exact" w:val="277"/>
        </w:trPr>
        <w:tc>
          <w:tcPr>
            <w:tcW w:w="5118" w:type="dxa"/>
            <w:gridSpan w:val="7"/>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570A18">
        <w:trPr>
          <w:trHeight w:hRule="exact" w:val="36"/>
        </w:trPr>
        <w:tc>
          <w:tcPr>
            <w:tcW w:w="143" w:type="dxa"/>
          </w:tcPr>
          <w:p w:rsidR="00570A18" w:rsidRDefault="00570A18"/>
        </w:tc>
        <w:tc>
          <w:tcPr>
            <w:tcW w:w="285" w:type="dxa"/>
          </w:tcPr>
          <w:p w:rsidR="00570A18" w:rsidRDefault="00570A18"/>
        </w:tc>
        <w:tc>
          <w:tcPr>
            <w:tcW w:w="710" w:type="dxa"/>
          </w:tcPr>
          <w:p w:rsidR="00570A18" w:rsidRDefault="00570A18"/>
        </w:tc>
        <w:tc>
          <w:tcPr>
            <w:tcW w:w="1419" w:type="dxa"/>
          </w:tcPr>
          <w:p w:rsidR="00570A18" w:rsidRDefault="00570A18"/>
        </w:tc>
        <w:tc>
          <w:tcPr>
            <w:tcW w:w="1419" w:type="dxa"/>
          </w:tcPr>
          <w:p w:rsidR="00570A18" w:rsidRDefault="00570A18"/>
        </w:tc>
        <w:tc>
          <w:tcPr>
            <w:tcW w:w="710" w:type="dxa"/>
          </w:tcPr>
          <w:p w:rsidR="00570A18" w:rsidRDefault="00570A18"/>
        </w:tc>
        <w:tc>
          <w:tcPr>
            <w:tcW w:w="426" w:type="dxa"/>
          </w:tcPr>
          <w:p w:rsidR="00570A18" w:rsidRDefault="00570A18"/>
        </w:tc>
        <w:tc>
          <w:tcPr>
            <w:tcW w:w="5118" w:type="dxa"/>
            <w:gridSpan w:val="3"/>
            <w:vMerge/>
            <w:shd w:val="clear" w:color="000000" w:fill="FFFFFF"/>
            <w:tcMar>
              <w:left w:w="34" w:type="dxa"/>
              <w:right w:w="34" w:type="dxa"/>
            </w:tcMar>
          </w:tcPr>
          <w:p w:rsidR="00570A18" w:rsidRDefault="00570A18"/>
        </w:tc>
      </w:tr>
      <w:tr w:rsidR="00570A18">
        <w:trPr>
          <w:trHeight w:hRule="exact" w:val="1547"/>
        </w:trPr>
        <w:tc>
          <w:tcPr>
            <w:tcW w:w="143" w:type="dxa"/>
          </w:tcPr>
          <w:p w:rsidR="00570A18" w:rsidRDefault="00570A18"/>
        </w:tc>
        <w:tc>
          <w:tcPr>
            <w:tcW w:w="285" w:type="dxa"/>
          </w:tcPr>
          <w:p w:rsidR="00570A18" w:rsidRDefault="00570A18"/>
        </w:tc>
        <w:tc>
          <w:tcPr>
            <w:tcW w:w="710" w:type="dxa"/>
          </w:tcPr>
          <w:p w:rsidR="00570A18" w:rsidRDefault="00570A18"/>
        </w:tc>
        <w:tc>
          <w:tcPr>
            <w:tcW w:w="1419" w:type="dxa"/>
          </w:tcPr>
          <w:p w:rsidR="00570A18" w:rsidRDefault="00570A18"/>
        </w:tc>
        <w:tc>
          <w:tcPr>
            <w:tcW w:w="1419" w:type="dxa"/>
          </w:tcPr>
          <w:p w:rsidR="00570A18" w:rsidRDefault="00570A18"/>
        </w:tc>
        <w:tc>
          <w:tcPr>
            <w:tcW w:w="710" w:type="dxa"/>
          </w:tcPr>
          <w:p w:rsidR="00570A18" w:rsidRDefault="00570A18"/>
        </w:tc>
        <w:tc>
          <w:tcPr>
            <w:tcW w:w="426" w:type="dxa"/>
          </w:tcPr>
          <w:p w:rsidR="00570A18" w:rsidRDefault="00570A18"/>
        </w:tc>
        <w:tc>
          <w:tcPr>
            <w:tcW w:w="1277" w:type="dxa"/>
          </w:tcPr>
          <w:p w:rsidR="00570A18" w:rsidRDefault="00570A18"/>
        </w:tc>
        <w:tc>
          <w:tcPr>
            <w:tcW w:w="993" w:type="dxa"/>
          </w:tcPr>
          <w:p w:rsidR="00570A18" w:rsidRDefault="00570A18"/>
        </w:tc>
        <w:tc>
          <w:tcPr>
            <w:tcW w:w="2836" w:type="dxa"/>
          </w:tcPr>
          <w:p w:rsidR="00570A18" w:rsidRDefault="00570A18"/>
        </w:tc>
      </w:tr>
      <w:tr w:rsidR="00570A18">
        <w:trPr>
          <w:trHeight w:hRule="exact" w:val="277"/>
        </w:trPr>
        <w:tc>
          <w:tcPr>
            <w:tcW w:w="143" w:type="dxa"/>
          </w:tcPr>
          <w:p w:rsidR="00570A18" w:rsidRDefault="00570A18"/>
        </w:tc>
        <w:tc>
          <w:tcPr>
            <w:tcW w:w="10079" w:type="dxa"/>
            <w:gridSpan w:val="9"/>
            <w:vMerge w:val="restart"/>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70A18">
        <w:trPr>
          <w:trHeight w:hRule="exact" w:val="138"/>
        </w:trPr>
        <w:tc>
          <w:tcPr>
            <w:tcW w:w="143" w:type="dxa"/>
          </w:tcPr>
          <w:p w:rsidR="00570A18" w:rsidRDefault="00570A18"/>
        </w:tc>
        <w:tc>
          <w:tcPr>
            <w:tcW w:w="10079" w:type="dxa"/>
            <w:gridSpan w:val="9"/>
            <w:vMerge/>
            <w:shd w:val="clear" w:color="000000" w:fill="FFFFFF"/>
            <w:tcMar>
              <w:left w:w="34" w:type="dxa"/>
              <w:right w:w="34" w:type="dxa"/>
            </w:tcMar>
          </w:tcPr>
          <w:p w:rsidR="00570A18" w:rsidRDefault="00570A18"/>
        </w:tc>
      </w:tr>
      <w:tr w:rsidR="00570A18">
        <w:trPr>
          <w:trHeight w:hRule="exact" w:val="1666"/>
        </w:trPr>
        <w:tc>
          <w:tcPr>
            <w:tcW w:w="143" w:type="dxa"/>
          </w:tcPr>
          <w:p w:rsidR="00570A18" w:rsidRDefault="00570A18"/>
        </w:tc>
        <w:tc>
          <w:tcPr>
            <w:tcW w:w="10079" w:type="dxa"/>
            <w:gridSpan w:val="9"/>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570A18" w:rsidRDefault="00570A18">
            <w:pPr>
              <w:spacing w:after="0" w:line="240" w:lineRule="auto"/>
              <w:jc w:val="center"/>
              <w:rPr>
                <w:sz w:val="24"/>
                <w:szCs w:val="24"/>
              </w:rPr>
            </w:pPr>
          </w:p>
          <w:p w:rsidR="00570A18" w:rsidRDefault="009304BE">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570A18" w:rsidRDefault="00570A18">
            <w:pPr>
              <w:spacing w:after="0" w:line="240" w:lineRule="auto"/>
              <w:jc w:val="center"/>
              <w:rPr>
                <w:sz w:val="24"/>
                <w:szCs w:val="24"/>
              </w:rPr>
            </w:pPr>
          </w:p>
          <w:p w:rsidR="00570A18" w:rsidRDefault="009304BE">
            <w:pPr>
              <w:spacing w:after="0" w:line="240" w:lineRule="auto"/>
              <w:jc w:val="center"/>
              <w:rPr>
                <w:sz w:val="24"/>
                <w:szCs w:val="24"/>
              </w:rPr>
            </w:pPr>
            <w:r>
              <w:rPr>
                <w:rFonts w:ascii="Times New Roman" w:hAnsi="Times New Roman" w:cs="Times New Roman"/>
                <w:color w:val="000000"/>
                <w:sz w:val="24"/>
                <w:szCs w:val="24"/>
              </w:rPr>
              <w:t>Омск, 2021</w:t>
            </w:r>
          </w:p>
        </w:tc>
      </w:tr>
    </w:tbl>
    <w:p w:rsidR="00570A18" w:rsidRDefault="009304B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70A18">
        <w:trPr>
          <w:trHeight w:hRule="exact" w:val="2222"/>
        </w:trPr>
        <w:tc>
          <w:tcPr>
            <w:tcW w:w="10788" w:type="dxa"/>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color w:val="000000"/>
                <w:sz w:val="24"/>
                <w:szCs w:val="24"/>
              </w:rPr>
              <w:lastRenderedPageBreak/>
              <w:t>Составитель:</w:t>
            </w:r>
          </w:p>
          <w:p w:rsidR="00570A18" w:rsidRDefault="00570A18">
            <w:pPr>
              <w:spacing w:after="0" w:line="240" w:lineRule="auto"/>
              <w:rPr>
                <w:sz w:val="24"/>
                <w:szCs w:val="24"/>
              </w:rPr>
            </w:pPr>
          </w:p>
          <w:p w:rsidR="00570A18" w:rsidRDefault="009304BE">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570A18" w:rsidRDefault="00570A18">
            <w:pPr>
              <w:spacing w:after="0" w:line="240" w:lineRule="auto"/>
              <w:rPr>
                <w:sz w:val="24"/>
                <w:szCs w:val="24"/>
              </w:rPr>
            </w:pPr>
          </w:p>
          <w:p w:rsidR="00570A18" w:rsidRDefault="009304B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570A18" w:rsidRDefault="009304BE">
            <w:pPr>
              <w:spacing w:after="0" w:line="240" w:lineRule="auto"/>
              <w:rPr>
                <w:sz w:val="24"/>
                <w:szCs w:val="24"/>
              </w:rPr>
            </w:pPr>
            <w:r>
              <w:rPr>
                <w:rFonts w:ascii="Times New Roman" w:hAnsi="Times New Roman" w:cs="Times New Roman"/>
                <w:color w:val="000000"/>
                <w:sz w:val="24"/>
                <w:szCs w:val="24"/>
              </w:rPr>
              <w:t>Протокол от 30.08.2021 г.  №1</w:t>
            </w:r>
          </w:p>
        </w:tc>
      </w:tr>
      <w:tr w:rsidR="00570A18">
        <w:trPr>
          <w:trHeight w:hRule="exact" w:val="277"/>
        </w:trPr>
        <w:tc>
          <w:tcPr>
            <w:tcW w:w="10788" w:type="dxa"/>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570A18" w:rsidRDefault="009304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0A18">
        <w:trPr>
          <w:trHeight w:hRule="exact" w:val="277"/>
        </w:trPr>
        <w:tc>
          <w:tcPr>
            <w:tcW w:w="9654" w:type="dxa"/>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70A18">
        <w:trPr>
          <w:trHeight w:hRule="exact" w:val="555"/>
        </w:trPr>
        <w:tc>
          <w:tcPr>
            <w:tcW w:w="9640" w:type="dxa"/>
          </w:tcPr>
          <w:p w:rsidR="00570A18" w:rsidRDefault="00570A18"/>
        </w:tc>
      </w:tr>
      <w:tr w:rsidR="00570A18">
        <w:trPr>
          <w:trHeight w:hRule="exact" w:val="8751"/>
        </w:trPr>
        <w:tc>
          <w:tcPr>
            <w:tcW w:w="9654" w:type="dxa"/>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70A18" w:rsidRDefault="009304B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70A18" w:rsidRDefault="009304B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70A18" w:rsidRDefault="009304B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70A18" w:rsidRDefault="009304B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70A18" w:rsidRDefault="009304B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70A18" w:rsidRDefault="009304B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70A18" w:rsidRDefault="009304B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70A18" w:rsidRDefault="009304B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70A18" w:rsidRDefault="009304B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70A18" w:rsidRDefault="009304B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70A18" w:rsidRDefault="009304B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70A18" w:rsidRDefault="009304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0A18">
        <w:trPr>
          <w:trHeight w:hRule="exact" w:val="277"/>
        </w:trPr>
        <w:tc>
          <w:tcPr>
            <w:tcW w:w="9654" w:type="dxa"/>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70A18">
        <w:trPr>
          <w:trHeight w:hRule="exact" w:val="15113"/>
        </w:trPr>
        <w:tc>
          <w:tcPr>
            <w:tcW w:w="9654" w:type="dxa"/>
            <w:shd w:val="clear" w:color="000000" w:fill="FFFFFF"/>
            <w:tcMar>
              <w:left w:w="34" w:type="dxa"/>
              <w:right w:w="34" w:type="dxa"/>
            </w:tcMar>
          </w:tcPr>
          <w:p w:rsidR="00570A18" w:rsidRDefault="009304B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70A18" w:rsidRDefault="009304B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570A18" w:rsidRDefault="009304B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70A18" w:rsidRDefault="009304B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70A18" w:rsidRDefault="009304B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70A18" w:rsidRDefault="009304B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70A18" w:rsidRDefault="009304B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70A18" w:rsidRDefault="009304B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70A18" w:rsidRDefault="009304B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70A18" w:rsidRDefault="009304B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2021/2022 учебный год, утвержденным приказом ректора от 30.08.2021 №94;</w:t>
            </w:r>
          </w:p>
          <w:p w:rsidR="00570A18" w:rsidRDefault="009304B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«Интегрированные маркетинговые коммуникации в продвижении информационных продуктов и услуг» в течение 2021/2022 учебного года:</w:t>
            </w:r>
          </w:p>
          <w:p w:rsidR="00570A18" w:rsidRDefault="009304B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570A18" w:rsidRDefault="009304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0A18">
        <w:trPr>
          <w:trHeight w:hRule="exact" w:val="285"/>
        </w:trPr>
        <w:tc>
          <w:tcPr>
            <w:tcW w:w="9654" w:type="dxa"/>
            <w:shd w:val="clear" w:color="000000" w:fill="FFFFFF"/>
            <w:tcMar>
              <w:left w:w="34" w:type="dxa"/>
              <w:right w:w="34" w:type="dxa"/>
            </w:tcMar>
          </w:tcPr>
          <w:p w:rsidR="00570A18" w:rsidRDefault="009304BE">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570A18">
        <w:trPr>
          <w:trHeight w:hRule="exact" w:val="138"/>
        </w:trPr>
        <w:tc>
          <w:tcPr>
            <w:tcW w:w="9640" w:type="dxa"/>
          </w:tcPr>
          <w:p w:rsidR="00570A18" w:rsidRDefault="00570A18"/>
        </w:tc>
      </w:tr>
      <w:tr w:rsidR="00570A18">
        <w:trPr>
          <w:trHeight w:hRule="exact" w:val="1666"/>
        </w:trPr>
        <w:tc>
          <w:tcPr>
            <w:tcW w:w="9654" w:type="dxa"/>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b/>
                <w:color w:val="000000"/>
                <w:sz w:val="24"/>
                <w:szCs w:val="24"/>
              </w:rPr>
              <w:t>1. Наименование дисциплины: Б1.В.01.ДВ.01.02 «Интегрированные маркетинговые коммуникации в продвижении информационных продуктов и услуг».</w:t>
            </w:r>
          </w:p>
          <w:p w:rsidR="00570A18" w:rsidRDefault="009304B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70A18">
        <w:trPr>
          <w:trHeight w:hRule="exact" w:val="138"/>
        </w:trPr>
        <w:tc>
          <w:tcPr>
            <w:tcW w:w="9640" w:type="dxa"/>
          </w:tcPr>
          <w:p w:rsidR="00570A18" w:rsidRDefault="00570A18"/>
        </w:tc>
      </w:tr>
      <w:tr w:rsidR="00570A18">
        <w:trPr>
          <w:trHeight w:hRule="exact" w:val="3530"/>
        </w:trPr>
        <w:tc>
          <w:tcPr>
            <w:tcW w:w="9654" w:type="dxa"/>
            <w:shd w:val="clear" w:color="000000" w:fill="FFFFFF"/>
            <w:tcMar>
              <w:left w:w="34" w:type="dxa"/>
              <w:right w:w="34" w:type="dxa"/>
            </w:tcMar>
          </w:tcPr>
          <w:p w:rsidR="00570A18" w:rsidRDefault="009304B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70A18" w:rsidRDefault="009304B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«Интегрированные маркетинговые коммуникации в продвижении информационных продуктов и услуг»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70A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b/>
                <w:color w:val="000000"/>
                <w:sz w:val="24"/>
                <w:szCs w:val="24"/>
              </w:rPr>
              <w:t>Код компетенции: ПК-11</w:t>
            </w:r>
          </w:p>
          <w:p w:rsidR="00570A18" w:rsidRDefault="009304BE">
            <w:pPr>
              <w:spacing w:after="0" w:line="240" w:lineRule="auto"/>
              <w:rPr>
                <w:sz w:val="24"/>
                <w:szCs w:val="24"/>
              </w:rPr>
            </w:pPr>
            <w:r>
              <w:rPr>
                <w:rFonts w:ascii="Times New Roman" w:hAnsi="Times New Roman" w:cs="Times New Roman"/>
                <w:b/>
                <w:color w:val="000000"/>
                <w:sz w:val="24"/>
                <w:szCs w:val="24"/>
              </w:rPr>
              <w:t>Способность принимать участие во внедрении информационных систем</w:t>
            </w:r>
          </w:p>
        </w:tc>
      </w:tr>
      <w:tr w:rsidR="00570A18">
        <w:trPr>
          <w:trHeight w:hRule="exact" w:val="585"/>
        </w:trPr>
        <w:tc>
          <w:tcPr>
            <w:tcW w:w="9654" w:type="dxa"/>
            <w:shd w:val="clear" w:color="000000" w:fill="FFFFFF"/>
            <w:tcMar>
              <w:left w:w="34" w:type="dxa"/>
              <w:right w:w="34" w:type="dxa"/>
            </w:tcMar>
          </w:tcPr>
          <w:p w:rsidR="00570A18" w:rsidRDefault="00570A18">
            <w:pPr>
              <w:spacing w:after="0" w:line="240" w:lineRule="auto"/>
              <w:rPr>
                <w:sz w:val="24"/>
                <w:szCs w:val="24"/>
              </w:rPr>
            </w:pPr>
          </w:p>
          <w:p w:rsidR="00570A18" w:rsidRDefault="009304B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70A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color w:val="000000"/>
                <w:sz w:val="24"/>
                <w:szCs w:val="24"/>
              </w:rPr>
              <w:t>ИПК-11.2 знать архитектуру, устройство и функционирование вычислительных систем, основы современных систем управления базами данных</w:t>
            </w:r>
          </w:p>
        </w:tc>
      </w:tr>
      <w:tr w:rsidR="00570A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color w:val="000000"/>
                <w:sz w:val="24"/>
                <w:szCs w:val="24"/>
              </w:rPr>
              <w:t>ИПК-11.3 знать современные стандарты информационного взаимодействия систем, функциональные возможности программных средств и платформ инфраструктуры информационных технологий организаций</w:t>
            </w:r>
          </w:p>
        </w:tc>
      </w:tr>
      <w:tr w:rsidR="00570A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color w:val="000000"/>
                <w:sz w:val="24"/>
                <w:szCs w:val="24"/>
              </w:rPr>
              <w:t>ИПК-11.4 уметь применять современные методики тестирования разрабатываемых ИС: инструменты и методы модульного тестирования, инструменты и методы тестирования нефункциональных и функциональных характеристик ИС</w:t>
            </w:r>
          </w:p>
        </w:tc>
      </w:tr>
      <w:tr w:rsidR="00570A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color w:val="000000"/>
                <w:sz w:val="24"/>
                <w:szCs w:val="24"/>
              </w:rPr>
              <w:t>ИПК-11.5 уметь применять современный отечественный и зарубежный опыт в профессиональной деятельности</w:t>
            </w:r>
          </w:p>
        </w:tc>
      </w:tr>
      <w:tr w:rsidR="00570A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color w:val="000000"/>
                <w:sz w:val="24"/>
                <w:szCs w:val="24"/>
              </w:rPr>
              <w:t>ИПК-11.6 уметь проектировать архитектуру ИС, проверять (верифицировать) архитектуру ИС</w:t>
            </w:r>
          </w:p>
        </w:tc>
      </w:tr>
      <w:tr w:rsidR="00570A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color w:val="000000"/>
                <w:sz w:val="24"/>
                <w:szCs w:val="24"/>
              </w:rPr>
              <w:t>ИПК-11.7 владеть инструментами и методами проектирования архитектуры ИС, навыками работы с инструментами и методами верификации архитектуры ИС</w:t>
            </w:r>
          </w:p>
        </w:tc>
      </w:tr>
      <w:tr w:rsidR="00570A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color w:val="000000"/>
                <w:sz w:val="24"/>
                <w:szCs w:val="24"/>
              </w:rPr>
              <w:t>ИПК-11.8 владеть методами проверки  результатов исправления дефектов и несоответствий в коде ИС и документации к ИС, навыками работы с источники информации, необходимой для профессиональной деятельности</w:t>
            </w:r>
          </w:p>
        </w:tc>
      </w:tr>
      <w:tr w:rsidR="00570A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color w:val="000000"/>
                <w:sz w:val="24"/>
                <w:szCs w:val="24"/>
              </w:rPr>
              <w:t>ИПК-11.9 владеть современными инструментами и методами управления организацией, в том числе методами планирования деятельности, распределения поручений, контроля исполнения, принятия решений</w:t>
            </w:r>
          </w:p>
        </w:tc>
      </w:tr>
      <w:tr w:rsidR="00570A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color w:val="000000"/>
                <w:sz w:val="24"/>
                <w:szCs w:val="24"/>
              </w:rPr>
              <w:t>ИПК-11.10 владеть методами ведения документооборота в организациях, инструментами и методами определения финансовых и производственных показателей деятельности организаций</w:t>
            </w:r>
          </w:p>
        </w:tc>
      </w:tr>
      <w:tr w:rsidR="00570A18">
        <w:trPr>
          <w:trHeight w:hRule="exact" w:val="277"/>
        </w:trPr>
        <w:tc>
          <w:tcPr>
            <w:tcW w:w="9640" w:type="dxa"/>
          </w:tcPr>
          <w:p w:rsidR="00570A18" w:rsidRDefault="00570A18"/>
        </w:tc>
      </w:tr>
      <w:tr w:rsidR="00570A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b/>
                <w:color w:val="000000"/>
                <w:sz w:val="24"/>
                <w:szCs w:val="24"/>
              </w:rPr>
              <w:t>Код компетенции: ПК-6</w:t>
            </w:r>
          </w:p>
          <w:p w:rsidR="00570A18" w:rsidRDefault="009304BE">
            <w:pPr>
              <w:spacing w:after="0" w:line="240" w:lineRule="auto"/>
              <w:rPr>
                <w:sz w:val="24"/>
                <w:szCs w:val="24"/>
              </w:rPr>
            </w:pPr>
            <w:r>
              <w:rPr>
                <w:rFonts w:ascii="Times New Roman" w:hAnsi="Times New Roman" w:cs="Times New Roman"/>
                <w:b/>
                <w:color w:val="000000"/>
                <w:sz w:val="24"/>
                <w:szCs w:val="24"/>
              </w:rPr>
              <w:t>Способность проводить обследование организаций, выявлять информационные потребности пользователей, формировать требования к информационной системе</w:t>
            </w:r>
          </w:p>
        </w:tc>
      </w:tr>
      <w:tr w:rsidR="00570A18">
        <w:trPr>
          <w:trHeight w:hRule="exact" w:val="585"/>
        </w:trPr>
        <w:tc>
          <w:tcPr>
            <w:tcW w:w="9654" w:type="dxa"/>
            <w:shd w:val="clear" w:color="000000" w:fill="FFFFFF"/>
            <w:tcMar>
              <w:left w:w="34" w:type="dxa"/>
              <w:right w:w="34" w:type="dxa"/>
            </w:tcMar>
          </w:tcPr>
          <w:p w:rsidR="00570A18" w:rsidRDefault="00570A18">
            <w:pPr>
              <w:spacing w:after="0" w:line="240" w:lineRule="auto"/>
              <w:rPr>
                <w:sz w:val="24"/>
                <w:szCs w:val="24"/>
              </w:rPr>
            </w:pPr>
          </w:p>
          <w:p w:rsidR="00570A18" w:rsidRDefault="009304B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570A18" w:rsidRDefault="009304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0A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color w:val="000000"/>
                <w:sz w:val="24"/>
                <w:szCs w:val="24"/>
              </w:rPr>
              <w:lastRenderedPageBreak/>
              <w:t>ИПК-6.1 знать возможности ИС, предметную область автоматизации; архитектуру, устройство и функционирование вычислительных систем, сетевые протоколы, основы современных операционных систем</w:t>
            </w:r>
          </w:p>
        </w:tc>
      </w:tr>
      <w:tr w:rsidR="00570A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color w:val="000000"/>
                <w:sz w:val="24"/>
                <w:szCs w:val="24"/>
              </w:rPr>
              <w:t>ИПК-6.2 знать основы современных систем управления базами данных, современные стандарты информационного взаимодействия систем; основы менеджмента, в том числе менеджмента качества</w:t>
            </w:r>
          </w:p>
        </w:tc>
      </w:tr>
      <w:tr w:rsidR="00570A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color w:val="000000"/>
                <w:sz w:val="24"/>
                <w:szCs w:val="24"/>
              </w:rPr>
              <w:t>ИПК-6.3 знать основы управленческого учета, основы теории управления, основы управления торговлей, поставками и запасами</w:t>
            </w:r>
          </w:p>
        </w:tc>
      </w:tr>
      <w:tr w:rsidR="00570A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color w:val="000000"/>
                <w:sz w:val="24"/>
                <w:szCs w:val="24"/>
              </w:rPr>
              <w:t>ИПК-6.4 уметь применять коммуникационное оборудование, описывать устройство и функционирование современных ИС</w:t>
            </w:r>
          </w:p>
        </w:tc>
      </w:tr>
      <w:tr w:rsidR="00570A1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color w:val="000000"/>
                <w:sz w:val="24"/>
                <w:szCs w:val="24"/>
              </w:rPr>
              <w:t>ИПК-6.5 уметь применять программные средства и платформы инфраструктуры информационных технологий организаций, применять основы теории систем и системного анализа применять методики описания и моделирования бизнес-процессов, средства моделирования бизнес-процессов</w:t>
            </w:r>
          </w:p>
        </w:tc>
      </w:tr>
      <w:tr w:rsidR="00570A1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color w:val="000000"/>
                <w:sz w:val="24"/>
                <w:szCs w:val="24"/>
              </w:rPr>
              <w:t>ИПК-6.6 уметь применять системы классификации и кодирования информации, в том числе присвоение кодов документам и элементам справочников, описывать формирование и механизмы рыночных процессов организации, применять основы бухгалтерского учета и отчетности организаций</w:t>
            </w:r>
          </w:p>
        </w:tc>
      </w:tr>
      <w:tr w:rsidR="00570A1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color w:val="000000"/>
                <w:sz w:val="24"/>
                <w:szCs w:val="24"/>
              </w:rPr>
              <w:t>ИПК-6.7 уметь применять основы организации производства, применять основы управления персоналом, включая вопросы оплаты труда, применять основы организационной диагностики, внедрять инструменты и методы определения финансовых и производственных показателей деятельности организаций</w:t>
            </w:r>
          </w:p>
        </w:tc>
      </w:tr>
      <w:tr w:rsidR="00570A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color w:val="000000"/>
                <w:sz w:val="24"/>
                <w:szCs w:val="24"/>
              </w:rPr>
              <w:t>ИПК-6.8 владеть инструментами и методами выявления требований, методами анализа современных подходов и стандартов автоматизации организации (например, CRM, MRP, ERP…, ITIL, ITSM)</w:t>
            </w:r>
          </w:p>
        </w:tc>
      </w:tr>
      <w:tr w:rsidR="00570A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color w:val="000000"/>
                <w:sz w:val="24"/>
                <w:szCs w:val="24"/>
              </w:rPr>
              <w:t>ИПК-6.9 владеть навыками работы с отраслевой нормативно - технической документацией, навыками работы с источниками информации, необходимой для профессиональной деятельности</w:t>
            </w:r>
          </w:p>
        </w:tc>
      </w:tr>
      <w:tr w:rsidR="00570A1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color w:val="000000"/>
                <w:sz w:val="24"/>
                <w:szCs w:val="24"/>
              </w:rPr>
              <w:t>ИПК-6.10 владеть навыками работы для современного отечественного и зарубежного опыта в профессиональной деятельности, современные инструменты и методы управления организацией, в том числе методы планирования деятельности, распределения поручений, контроля исполнения, принятия решений</w:t>
            </w:r>
          </w:p>
        </w:tc>
      </w:tr>
      <w:tr w:rsidR="00570A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color w:val="000000"/>
                <w:sz w:val="24"/>
                <w:szCs w:val="24"/>
              </w:rPr>
              <w:t>ИПК-6.11 владеть методами управления взаимоотношениями с клиентами и заказчиками (CRM), инструменты и методы моделирования бизнес-процессов организации</w:t>
            </w:r>
          </w:p>
        </w:tc>
      </w:tr>
      <w:tr w:rsidR="00570A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color w:val="000000"/>
                <w:sz w:val="24"/>
                <w:szCs w:val="24"/>
              </w:rPr>
              <w:t>ИПК-6.12 владеть методами управления содержанием проекта: документирование требований, анализ продукта, моде-рируемые совещания; основами реинжиниринга бизнес-процессов организации, методологией ведения документооборота в организациях</w:t>
            </w:r>
          </w:p>
        </w:tc>
      </w:tr>
      <w:tr w:rsidR="00570A18">
        <w:trPr>
          <w:trHeight w:hRule="exact" w:val="277"/>
        </w:trPr>
        <w:tc>
          <w:tcPr>
            <w:tcW w:w="9640" w:type="dxa"/>
          </w:tcPr>
          <w:p w:rsidR="00570A18" w:rsidRDefault="00570A18"/>
        </w:tc>
      </w:tr>
      <w:tr w:rsidR="00570A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b/>
                <w:color w:val="000000"/>
                <w:sz w:val="24"/>
                <w:szCs w:val="24"/>
              </w:rPr>
              <w:t>Код компетенции: УК-4</w:t>
            </w:r>
          </w:p>
          <w:p w:rsidR="00570A18" w:rsidRDefault="009304BE">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570A18">
        <w:trPr>
          <w:trHeight w:hRule="exact" w:val="585"/>
        </w:trPr>
        <w:tc>
          <w:tcPr>
            <w:tcW w:w="9654" w:type="dxa"/>
            <w:shd w:val="clear" w:color="000000" w:fill="FFFFFF"/>
            <w:tcMar>
              <w:left w:w="34" w:type="dxa"/>
              <w:right w:w="34" w:type="dxa"/>
            </w:tcMar>
          </w:tcPr>
          <w:p w:rsidR="00570A18" w:rsidRDefault="00570A18">
            <w:pPr>
              <w:spacing w:after="0" w:line="240" w:lineRule="auto"/>
              <w:rPr>
                <w:sz w:val="24"/>
                <w:szCs w:val="24"/>
              </w:rPr>
            </w:pPr>
          </w:p>
          <w:p w:rsidR="00570A18" w:rsidRDefault="009304B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70A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color w:val="000000"/>
                <w:sz w:val="24"/>
                <w:szCs w:val="24"/>
              </w:rPr>
              <w:t>ИУК-4.1 знать принципы построения устного и письменного высказывания на русском и иностранном языках</w:t>
            </w:r>
          </w:p>
        </w:tc>
      </w:tr>
      <w:tr w:rsidR="00570A1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color w:val="000000"/>
                <w:sz w:val="24"/>
                <w:szCs w:val="24"/>
              </w:rPr>
              <w:t>ИУК-4.2 знать правила и закономерности деловой устной и письменной коммуникации</w:t>
            </w:r>
          </w:p>
        </w:tc>
      </w:tr>
      <w:tr w:rsidR="00570A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color w:val="000000"/>
                <w:sz w:val="24"/>
                <w:szCs w:val="24"/>
              </w:rPr>
              <w:t>ИУК-4.3 уметь применять на практике деловую коммуникацию в устной и письменной формах, методы и навыки делового общения на русском и иностранном языках</w:t>
            </w:r>
          </w:p>
        </w:tc>
      </w:tr>
      <w:tr w:rsidR="00570A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color w:val="000000"/>
                <w:sz w:val="24"/>
                <w:szCs w:val="24"/>
              </w:rPr>
              <w:t>ИУК-4.4 владеть навыками чтения и перевода текстов на иностранном языке в профессиональном общении</w:t>
            </w:r>
          </w:p>
        </w:tc>
      </w:tr>
      <w:tr w:rsidR="00570A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color w:val="000000"/>
                <w:sz w:val="24"/>
                <w:szCs w:val="24"/>
              </w:rPr>
              <w:t>ИУК-4.5 владеть навыками деловых коммуникаций в устной и письменной форме на русском и иностранном языках</w:t>
            </w:r>
          </w:p>
        </w:tc>
      </w:tr>
      <w:tr w:rsidR="00570A18">
        <w:trPr>
          <w:trHeight w:hRule="exact" w:val="48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color w:val="000000"/>
                <w:sz w:val="24"/>
                <w:szCs w:val="24"/>
              </w:rPr>
              <w:t>ИУК-4.6 владеть методикой составления суждения в межличностном деловом общении</w:t>
            </w:r>
          </w:p>
        </w:tc>
      </w:tr>
    </w:tbl>
    <w:p w:rsidR="00570A18" w:rsidRDefault="009304B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70A18">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color w:val="000000"/>
                <w:sz w:val="24"/>
                <w:szCs w:val="24"/>
              </w:rPr>
              <w:lastRenderedPageBreak/>
              <w:t>на русском и иностранном языках</w:t>
            </w:r>
          </w:p>
        </w:tc>
      </w:tr>
      <w:tr w:rsidR="00570A18">
        <w:trPr>
          <w:trHeight w:hRule="exact" w:val="416"/>
        </w:trPr>
        <w:tc>
          <w:tcPr>
            <w:tcW w:w="3970" w:type="dxa"/>
          </w:tcPr>
          <w:p w:rsidR="00570A18" w:rsidRDefault="00570A18"/>
        </w:tc>
        <w:tc>
          <w:tcPr>
            <w:tcW w:w="1702" w:type="dxa"/>
          </w:tcPr>
          <w:p w:rsidR="00570A18" w:rsidRDefault="00570A18"/>
        </w:tc>
        <w:tc>
          <w:tcPr>
            <w:tcW w:w="1702" w:type="dxa"/>
          </w:tcPr>
          <w:p w:rsidR="00570A18" w:rsidRDefault="00570A18"/>
        </w:tc>
        <w:tc>
          <w:tcPr>
            <w:tcW w:w="426" w:type="dxa"/>
          </w:tcPr>
          <w:p w:rsidR="00570A18" w:rsidRDefault="00570A18"/>
        </w:tc>
        <w:tc>
          <w:tcPr>
            <w:tcW w:w="710" w:type="dxa"/>
          </w:tcPr>
          <w:p w:rsidR="00570A18" w:rsidRDefault="00570A18"/>
        </w:tc>
        <w:tc>
          <w:tcPr>
            <w:tcW w:w="143" w:type="dxa"/>
          </w:tcPr>
          <w:p w:rsidR="00570A18" w:rsidRDefault="00570A18"/>
        </w:tc>
        <w:tc>
          <w:tcPr>
            <w:tcW w:w="993" w:type="dxa"/>
          </w:tcPr>
          <w:p w:rsidR="00570A18" w:rsidRDefault="00570A18"/>
        </w:tc>
      </w:tr>
      <w:tr w:rsidR="00570A18">
        <w:trPr>
          <w:trHeight w:hRule="exact" w:val="304"/>
        </w:trPr>
        <w:tc>
          <w:tcPr>
            <w:tcW w:w="9654" w:type="dxa"/>
            <w:gridSpan w:val="7"/>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70A18">
        <w:trPr>
          <w:trHeight w:hRule="exact" w:val="1907"/>
        </w:trPr>
        <w:tc>
          <w:tcPr>
            <w:tcW w:w="9654" w:type="dxa"/>
            <w:gridSpan w:val="7"/>
            <w:shd w:val="clear" w:color="000000" w:fill="FFFFFF"/>
            <w:tcMar>
              <w:left w:w="34" w:type="dxa"/>
              <w:right w:w="34" w:type="dxa"/>
            </w:tcMar>
          </w:tcPr>
          <w:p w:rsidR="00570A18" w:rsidRDefault="00570A18">
            <w:pPr>
              <w:spacing w:after="0" w:line="240" w:lineRule="auto"/>
              <w:jc w:val="both"/>
              <w:rPr>
                <w:sz w:val="24"/>
                <w:szCs w:val="24"/>
              </w:rPr>
            </w:pPr>
          </w:p>
          <w:p w:rsidR="00570A18" w:rsidRDefault="009304BE">
            <w:pPr>
              <w:spacing w:after="0" w:line="240" w:lineRule="auto"/>
              <w:jc w:val="both"/>
              <w:rPr>
                <w:sz w:val="24"/>
                <w:szCs w:val="24"/>
              </w:rPr>
            </w:pPr>
            <w:r>
              <w:rPr>
                <w:rFonts w:ascii="Times New Roman" w:hAnsi="Times New Roman" w:cs="Times New Roman"/>
                <w:color w:val="000000"/>
                <w:sz w:val="24"/>
                <w:szCs w:val="24"/>
              </w:rPr>
              <w:t>Дисциплина Б1.В.01.ДВ.01.02 «Интегрированные маркетинговые коммуникации в продвижении информационных продуктов и услуг» относится к обязательной части, является дисциплиной Блока Б1. «Дисциплины (модули)». Модуль "Внедрение и эксплуатация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570A18">
        <w:trPr>
          <w:trHeight w:hRule="exact" w:val="138"/>
        </w:trPr>
        <w:tc>
          <w:tcPr>
            <w:tcW w:w="3970" w:type="dxa"/>
          </w:tcPr>
          <w:p w:rsidR="00570A18" w:rsidRDefault="00570A18"/>
        </w:tc>
        <w:tc>
          <w:tcPr>
            <w:tcW w:w="1702" w:type="dxa"/>
          </w:tcPr>
          <w:p w:rsidR="00570A18" w:rsidRDefault="00570A18"/>
        </w:tc>
        <w:tc>
          <w:tcPr>
            <w:tcW w:w="1702" w:type="dxa"/>
          </w:tcPr>
          <w:p w:rsidR="00570A18" w:rsidRDefault="00570A18"/>
        </w:tc>
        <w:tc>
          <w:tcPr>
            <w:tcW w:w="426" w:type="dxa"/>
          </w:tcPr>
          <w:p w:rsidR="00570A18" w:rsidRDefault="00570A18"/>
        </w:tc>
        <w:tc>
          <w:tcPr>
            <w:tcW w:w="710" w:type="dxa"/>
          </w:tcPr>
          <w:p w:rsidR="00570A18" w:rsidRDefault="00570A18"/>
        </w:tc>
        <w:tc>
          <w:tcPr>
            <w:tcW w:w="143" w:type="dxa"/>
          </w:tcPr>
          <w:p w:rsidR="00570A18" w:rsidRDefault="00570A18"/>
        </w:tc>
        <w:tc>
          <w:tcPr>
            <w:tcW w:w="993" w:type="dxa"/>
          </w:tcPr>
          <w:p w:rsidR="00570A18" w:rsidRDefault="00570A18"/>
        </w:tc>
      </w:tr>
      <w:tr w:rsidR="00570A1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A18" w:rsidRDefault="009304B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A18" w:rsidRDefault="009304BE">
            <w:pPr>
              <w:spacing w:after="0" w:line="240" w:lineRule="auto"/>
              <w:jc w:val="center"/>
              <w:rPr>
                <w:sz w:val="24"/>
                <w:szCs w:val="24"/>
              </w:rPr>
            </w:pPr>
            <w:r>
              <w:rPr>
                <w:rFonts w:ascii="Times New Roman" w:hAnsi="Times New Roman" w:cs="Times New Roman"/>
                <w:color w:val="000000"/>
                <w:sz w:val="24"/>
                <w:szCs w:val="24"/>
              </w:rPr>
              <w:t>Коды</w:t>
            </w:r>
          </w:p>
          <w:p w:rsidR="00570A18" w:rsidRDefault="009304BE">
            <w:pPr>
              <w:spacing w:after="0" w:line="240" w:lineRule="auto"/>
              <w:jc w:val="center"/>
              <w:rPr>
                <w:sz w:val="24"/>
                <w:szCs w:val="24"/>
              </w:rPr>
            </w:pPr>
            <w:r>
              <w:rPr>
                <w:rFonts w:ascii="Times New Roman" w:hAnsi="Times New Roman" w:cs="Times New Roman"/>
                <w:color w:val="000000"/>
                <w:sz w:val="24"/>
                <w:szCs w:val="24"/>
              </w:rPr>
              <w:t>форми-</w:t>
            </w:r>
          </w:p>
          <w:p w:rsidR="00570A18" w:rsidRDefault="009304BE">
            <w:pPr>
              <w:spacing w:after="0" w:line="240" w:lineRule="auto"/>
              <w:jc w:val="center"/>
              <w:rPr>
                <w:sz w:val="24"/>
                <w:szCs w:val="24"/>
              </w:rPr>
            </w:pPr>
            <w:r>
              <w:rPr>
                <w:rFonts w:ascii="Times New Roman" w:hAnsi="Times New Roman" w:cs="Times New Roman"/>
                <w:color w:val="000000"/>
                <w:sz w:val="24"/>
                <w:szCs w:val="24"/>
              </w:rPr>
              <w:t>руемых</w:t>
            </w:r>
          </w:p>
          <w:p w:rsidR="00570A18" w:rsidRDefault="009304BE">
            <w:pPr>
              <w:spacing w:after="0" w:line="240" w:lineRule="auto"/>
              <w:jc w:val="center"/>
              <w:rPr>
                <w:sz w:val="24"/>
                <w:szCs w:val="24"/>
              </w:rPr>
            </w:pPr>
            <w:r>
              <w:rPr>
                <w:rFonts w:ascii="Times New Roman" w:hAnsi="Times New Roman" w:cs="Times New Roman"/>
                <w:color w:val="000000"/>
                <w:sz w:val="24"/>
                <w:szCs w:val="24"/>
              </w:rPr>
              <w:t>компе-</w:t>
            </w:r>
          </w:p>
          <w:p w:rsidR="00570A18" w:rsidRDefault="009304BE">
            <w:pPr>
              <w:spacing w:after="0" w:line="240" w:lineRule="auto"/>
              <w:jc w:val="center"/>
              <w:rPr>
                <w:sz w:val="24"/>
                <w:szCs w:val="24"/>
              </w:rPr>
            </w:pPr>
            <w:r>
              <w:rPr>
                <w:rFonts w:ascii="Times New Roman" w:hAnsi="Times New Roman" w:cs="Times New Roman"/>
                <w:color w:val="000000"/>
                <w:sz w:val="24"/>
                <w:szCs w:val="24"/>
              </w:rPr>
              <w:t>тенций</w:t>
            </w:r>
          </w:p>
        </w:tc>
      </w:tr>
      <w:tr w:rsidR="00570A1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A18" w:rsidRDefault="009304B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A18" w:rsidRDefault="00570A18"/>
        </w:tc>
      </w:tr>
      <w:tr w:rsidR="00570A1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A18" w:rsidRDefault="009304B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A18" w:rsidRDefault="009304B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A18" w:rsidRDefault="00570A18"/>
        </w:tc>
      </w:tr>
      <w:tr w:rsidR="00570A18">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A18" w:rsidRDefault="009304BE">
            <w:pPr>
              <w:spacing w:after="0" w:line="240" w:lineRule="auto"/>
              <w:jc w:val="center"/>
            </w:pPr>
            <w:r>
              <w:rPr>
                <w:rFonts w:ascii="Times New Roman" w:hAnsi="Times New Roman" w:cs="Times New Roman"/>
                <w:color w:val="000000"/>
              </w:rPr>
              <w:t>Успешное освоение дисциплин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A18" w:rsidRDefault="009304BE">
            <w:pPr>
              <w:spacing w:after="0" w:line="240" w:lineRule="auto"/>
              <w:jc w:val="center"/>
            </w:pPr>
            <w:r>
              <w:rPr>
                <w:rFonts w:ascii="Times New Roman" w:hAnsi="Times New Roman" w:cs="Times New Roman"/>
                <w:color w:val="000000"/>
              </w:rPr>
              <w:t>Электронная коммерция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A18" w:rsidRDefault="009304BE">
            <w:pPr>
              <w:spacing w:after="0" w:line="240" w:lineRule="auto"/>
              <w:jc w:val="center"/>
              <w:rPr>
                <w:sz w:val="24"/>
                <w:szCs w:val="24"/>
              </w:rPr>
            </w:pPr>
            <w:r>
              <w:rPr>
                <w:rFonts w:ascii="Times New Roman" w:hAnsi="Times New Roman" w:cs="Times New Roman"/>
                <w:color w:val="000000"/>
                <w:sz w:val="24"/>
                <w:szCs w:val="24"/>
              </w:rPr>
              <w:t>УК-4, ПК-6, ПК-11</w:t>
            </w:r>
          </w:p>
        </w:tc>
      </w:tr>
      <w:tr w:rsidR="00570A18">
        <w:trPr>
          <w:trHeight w:hRule="exact" w:val="138"/>
        </w:trPr>
        <w:tc>
          <w:tcPr>
            <w:tcW w:w="3970" w:type="dxa"/>
          </w:tcPr>
          <w:p w:rsidR="00570A18" w:rsidRDefault="00570A18"/>
        </w:tc>
        <w:tc>
          <w:tcPr>
            <w:tcW w:w="1702" w:type="dxa"/>
          </w:tcPr>
          <w:p w:rsidR="00570A18" w:rsidRDefault="00570A18"/>
        </w:tc>
        <w:tc>
          <w:tcPr>
            <w:tcW w:w="1702" w:type="dxa"/>
          </w:tcPr>
          <w:p w:rsidR="00570A18" w:rsidRDefault="00570A18"/>
        </w:tc>
        <w:tc>
          <w:tcPr>
            <w:tcW w:w="426" w:type="dxa"/>
          </w:tcPr>
          <w:p w:rsidR="00570A18" w:rsidRDefault="00570A18"/>
        </w:tc>
        <w:tc>
          <w:tcPr>
            <w:tcW w:w="710" w:type="dxa"/>
          </w:tcPr>
          <w:p w:rsidR="00570A18" w:rsidRDefault="00570A18"/>
        </w:tc>
        <w:tc>
          <w:tcPr>
            <w:tcW w:w="143" w:type="dxa"/>
          </w:tcPr>
          <w:p w:rsidR="00570A18" w:rsidRDefault="00570A18"/>
        </w:tc>
        <w:tc>
          <w:tcPr>
            <w:tcW w:w="993" w:type="dxa"/>
          </w:tcPr>
          <w:p w:rsidR="00570A18" w:rsidRDefault="00570A18"/>
        </w:tc>
      </w:tr>
      <w:tr w:rsidR="00570A18">
        <w:trPr>
          <w:trHeight w:hRule="exact" w:val="1125"/>
        </w:trPr>
        <w:tc>
          <w:tcPr>
            <w:tcW w:w="9654" w:type="dxa"/>
            <w:gridSpan w:val="7"/>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70A18">
        <w:trPr>
          <w:trHeight w:hRule="exact" w:val="585"/>
        </w:trPr>
        <w:tc>
          <w:tcPr>
            <w:tcW w:w="9654" w:type="dxa"/>
            <w:gridSpan w:val="7"/>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570A18" w:rsidRDefault="009304BE">
            <w:pPr>
              <w:spacing w:after="0" w:line="240" w:lineRule="auto"/>
              <w:jc w:val="center"/>
              <w:rPr>
                <w:sz w:val="24"/>
                <w:szCs w:val="24"/>
              </w:rPr>
            </w:pPr>
            <w:r>
              <w:rPr>
                <w:rFonts w:ascii="Times New Roman" w:hAnsi="Times New Roman" w:cs="Times New Roman"/>
                <w:color w:val="000000"/>
                <w:sz w:val="24"/>
                <w:szCs w:val="24"/>
              </w:rPr>
              <w:t>Из них:</w:t>
            </w:r>
          </w:p>
        </w:tc>
      </w:tr>
      <w:tr w:rsidR="00570A18">
        <w:trPr>
          <w:trHeight w:hRule="exact" w:val="138"/>
        </w:trPr>
        <w:tc>
          <w:tcPr>
            <w:tcW w:w="3970" w:type="dxa"/>
          </w:tcPr>
          <w:p w:rsidR="00570A18" w:rsidRDefault="00570A18"/>
        </w:tc>
        <w:tc>
          <w:tcPr>
            <w:tcW w:w="1702" w:type="dxa"/>
          </w:tcPr>
          <w:p w:rsidR="00570A18" w:rsidRDefault="00570A18"/>
        </w:tc>
        <w:tc>
          <w:tcPr>
            <w:tcW w:w="1702" w:type="dxa"/>
          </w:tcPr>
          <w:p w:rsidR="00570A18" w:rsidRDefault="00570A18"/>
        </w:tc>
        <w:tc>
          <w:tcPr>
            <w:tcW w:w="426" w:type="dxa"/>
          </w:tcPr>
          <w:p w:rsidR="00570A18" w:rsidRDefault="00570A18"/>
        </w:tc>
        <w:tc>
          <w:tcPr>
            <w:tcW w:w="710" w:type="dxa"/>
          </w:tcPr>
          <w:p w:rsidR="00570A18" w:rsidRDefault="00570A18"/>
        </w:tc>
        <w:tc>
          <w:tcPr>
            <w:tcW w:w="143" w:type="dxa"/>
          </w:tcPr>
          <w:p w:rsidR="00570A18" w:rsidRDefault="00570A18"/>
        </w:tc>
        <w:tc>
          <w:tcPr>
            <w:tcW w:w="993" w:type="dxa"/>
          </w:tcPr>
          <w:p w:rsidR="00570A18" w:rsidRDefault="00570A18"/>
        </w:tc>
      </w:tr>
      <w:tr w:rsidR="00570A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color w:val="000000"/>
                <w:sz w:val="24"/>
                <w:szCs w:val="24"/>
              </w:rPr>
              <w:t>54</w:t>
            </w:r>
          </w:p>
        </w:tc>
      </w:tr>
      <w:tr w:rsidR="00570A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color w:val="000000"/>
                <w:sz w:val="24"/>
                <w:szCs w:val="24"/>
              </w:rPr>
              <w:t>18</w:t>
            </w:r>
          </w:p>
        </w:tc>
      </w:tr>
      <w:tr w:rsidR="00570A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color w:val="000000"/>
                <w:sz w:val="24"/>
                <w:szCs w:val="24"/>
              </w:rPr>
              <w:t>0</w:t>
            </w:r>
          </w:p>
        </w:tc>
      </w:tr>
      <w:tr w:rsidR="00570A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color w:val="000000"/>
                <w:sz w:val="24"/>
                <w:szCs w:val="24"/>
              </w:rPr>
              <w:t>36</w:t>
            </w:r>
          </w:p>
        </w:tc>
      </w:tr>
      <w:tr w:rsidR="00570A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color w:val="000000"/>
                <w:sz w:val="24"/>
                <w:szCs w:val="24"/>
              </w:rPr>
              <w:t>0</w:t>
            </w:r>
          </w:p>
        </w:tc>
      </w:tr>
      <w:tr w:rsidR="00570A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color w:val="000000"/>
                <w:sz w:val="24"/>
                <w:szCs w:val="24"/>
              </w:rPr>
              <w:t>52</w:t>
            </w:r>
          </w:p>
        </w:tc>
      </w:tr>
      <w:tr w:rsidR="00570A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color w:val="000000"/>
                <w:sz w:val="24"/>
                <w:szCs w:val="24"/>
              </w:rPr>
              <w:t>36</w:t>
            </w:r>
          </w:p>
        </w:tc>
      </w:tr>
      <w:tr w:rsidR="00570A18">
        <w:trPr>
          <w:trHeight w:hRule="exact" w:val="416"/>
        </w:trPr>
        <w:tc>
          <w:tcPr>
            <w:tcW w:w="3970" w:type="dxa"/>
          </w:tcPr>
          <w:p w:rsidR="00570A18" w:rsidRDefault="00570A18"/>
        </w:tc>
        <w:tc>
          <w:tcPr>
            <w:tcW w:w="1702" w:type="dxa"/>
          </w:tcPr>
          <w:p w:rsidR="00570A18" w:rsidRDefault="00570A18"/>
        </w:tc>
        <w:tc>
          <w:tcPr>
            <w:tcW w:w="1702" w:type="dxa"/>
          </w:tcPr>
          <w:p w:rsidR="00570A18" w:rsidRDefault="00570A18"/>
        </w:tc>
        <w:tc>
          <w:tcPr>
            <w:tcW w:w="426" w:type="dxa"/>
          </w:tcPr>
          <w:p w:rsidR="00570A18" w:rsidRDefault="00570A18"/>
        </w:tc>
        <w:tc>
          <w:tcPr>
            <w:tcW w:w="710" w:type="dxa"/>
          </w:tcPr>
          <w:p w:rsidR="00570A18" w:rsidRDefault="00570A18"/>
        </w:tc>
        <w:tc>
          <w:tcPr>
            <w:tcW w:w="143" w:type="dxa"/>
          </w:tcPr>
          <w:p w:rsidR="00570A18" w:rsidRDefault="00570A18"/>
        </w:tc>
        <w:tc>
          <w:tcPr>
            <w:tcW w:w="993" w:type="dxa"/>
          </w:tcPr>
          <w:p w:rsidR="00570A18" w:rsidRDefault="00570A18"/>
        </w:tc>
      </w:tr>
      <w:tr w:rsidR="00570A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color w:val="000000"/>
                <w:sz w:val="24"/>
                <w:szCs w:val="24"/>
              </w:rPr>
              <w:t>экзамены 1</w:t>
            </w:r>
          </w:p>
        </w:tc>
      </w:tr>
      <w:tr w:rsidR="00570A18">
        <w:trPr>
          <w:trHeight w:hRule="exact" w:val="277"/>
        </w:trPr>
        <w:tc>
          <w:tcPr>
            <w:tcW w:w="3970" w:type="dxa"/>
          </w:tcPr>
          <w:p w:rsidR="00570A18" w:rsidRDefault="00570A18"/>
        </w:tc>
        <w:tc>
          <w:tcPr>
            <w:tcW w:w="1702" w:type="dxa"/>
          </w:tcPr>
          <w:p w:rsidR="00570A18" w:rsidRDefault="00570A18"/>
        </w:tc>
        <w:tc>
          <w:tcPr>
            <w:tcW w:w="1702" w:type="dxa"/>
          </w:tcPr>
          <w:p w:rsidR="00570A18" w:rsidRDefault="00570A18"/>
        </w:tc>
        <w:tc>
          <w:tcPr>
            <w:tcW w:w="426" w:type="dxa"/>
          </w:tcPr>
          <w:p w:rsidR="00570A18" w:rsidRDefault="00570A18"/>
        </w:tc>
        <w:tc>
          <w:tcPr>
            <w:tcW w:w="710" w:type="dxa"/>
          </w:tcPr>
          <w:p w:rsidR="00570A18" w:rsidRDefault="00570A18"/>
        </w:tc>
        <w:tc>
          <w:tcPr>
            <w:tcW w:w="143" w:type="dxa"/>
          </w:tcPr>
          <w:p w:rsidR="00570A18" w:rsidRDefault="00570A18"/>
        </w:tc>
        <w:tc>
          <w:tcPr>
            <w:tcW w:w="993" w:type="dxa"/>
          </w:tcPr>
          <w:p w:rsidR="00570A18" w:rsidRDefault="00570A18"/>
        </w:tc>
      </w:tr>
      <w:tr w:rsidR="00570A18">
        <w:trPr>
          <w:trHeight w:hRule="exact" w:val="1666"/>
        </w:trPr>
        <w:tc>
          <w:tcPr>
            <w:tcW w:w="9654" w:type="dxa"/>
            <w:gridSpan w:val="7"/>
            <w:shd w:val="clear" w:color="000000" w:fill="FFFFFF"/>
            <w:tcMar>
              <w:left w:w="34" w:type="dxa"/>
              <w:right w:w="34" w:type="dxa"/>
            </w:tcMar>
          </w:tcPr>
          <w:p w:rsidR="00570A18" w:rsidRDefault="00570A18">
            <w:pPr>
              <w:spacing w:after="0" w:line="240" w:lineRule="auto"/>
              <w:jc w:val="center"/>
              <w:rPr>
                <w:sz w:val="24"/>
                <w:szCs w:val="24"/>
              </w:rPr>
            </w:pPr>
          </w:p>
          <w:p w:rsidR="00570A18" w:rsidRDefault="009304B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70A18" w:rsidRDefault="00570A18">
            <w:pPr>
              <w:spacing w:after="0" w:line="240" w:lineRule="auto"/>
              <w:jc w:val="center"/>
              <w:rPr>
                <w:sz w:val="24"/>
                <w:szCs w:val="24"/>
              </w:rPr>
            </w:pPr>
          </w:p>
          <w:p w:rsidR="00570A18" w:rsidRDefault="009304B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70A18">
        <w:trPr>
          <w:trHeight w:hRule="exact" w:val="416"/>
        </w:trPr>
        <w:tc>
          <w:tcPr>
            <w:tcW w:w="3970" w:type="dxa"/>
          </w:tcPr>
          <w:p w:rsidR="00570A18" w:rsidRDefault="00570A18"/>
        </w:tc>
        <w:tc>
          <w:tcPr>
            <w:tcW w:w="1702" w:type="dxa"/>
          </w:tcPr>
          <w:p w:rsidR="00570A18" w:rsidRDefault="00570A18"/>
        </w:tc>
        <w:tc>
          <w:tcPr>
            <w:tcW w:w="1702" w:type="dxa"/>
          </w:tcPr>
          <w:p w:rsidR="00570A18" w:rsidRDefault="00570A18"/>
        </w:tc>
        <w:tc>
          <w:tcPr>
            <w:tcW w:w="426" w:type="dxa"/>
          </w:tcPr>
          <w:p w:rsidR="00570A18" w:rsidRDefault="00570A18"/>
        </w:tc>
        <w:tc>
          <w:tcPr>
            <w:tcW w:w="710" w:type="dxa"/>
          </w:tcPr>
          <w:p w:rsidR="00570A18" w:rsidRDefault="00570A18"/>
        </w:tc>
        <w:tc>
          <w:tcPr>
            <w:tcW w:w="143" w:type="dxa"/>
          </w:tcPr>
          <w:p w:rsidR="00570A18" w:rsidRDefault="00570A18"/>
        </w:tc>
        <w:tc>
          <w:tcPr>
            <w:tcW w:w="993" w:type="dxa"/>
          </w:tcPr>
          <w:p w:rsidR="00570A18" w:rsidRDefault="00570A18"/>
        </w:tc>
      </w:tr>
      <w:tr w:rsidR="00570A1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A18" w:rsidRDefault="009304B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A18" w:rsidRDefault="009304B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A18" w:rsidRDefault="009304B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A18" w:rsidRDefault="009304BE">
            <w:pPr>
              <w:spacing w:after="0" w:line="240" w:lineRule="auto"/>
              <w:jc w:val="center"/>
              <w:rPr>
                <w:sz w:val="24"/>
                <w:szCs w:val="24"/>
              </w:rPr>
            </w:pPr>
            <w:r>
              <w:rPr>
                <w:rFonts w:ascii="Times New Roman" w:hAnsi="Times New Roman" w:cs="Times New Roman"/>
                <w:color w:val="000000"/>
                <w:sz w:val="24"/>
                <w:szCs w:val="24"/>
              </w:rPr>
              <w:t>Часов</w:t>
            </w:r>
          </w:p>
        </w:tc>
      </w:tr>
      <w:tr w:rsidR="00570A1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0A18" w:rsidRDefault="009304BE">
            <w:pPr>
              <w:spacing w:after="0" w:line="240" w:lineRule="auto"/>
              <w:rPr>
                <w:sz w:val="24"/>
                <w:szCs w:val="24"/>
              </w:rPr>
            </w:pPr>
            <w:r>
              <w:rPr>
                <w:rFonts w:ascii="Times New Roman" w:hAnsi="Times New Roman" w:cs="Times New Roman"/>
                <w:b/>
                <w:color w:val="000000"/>
                <w:sz w:val="24"/>
                <w:szCs w:val="24"/>
              </w:rPr>
              <w:t>Введение в основы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0A18" w:rsidRDefault="00570A1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0A18" w:rsidRDefault="00570A1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0A18" w:rsidRDefault="00570A18"/>
        </w:tc>
      </w:tr>
      <w:tr w:rsidR="00570A18">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color w:val="000000"/>
                <w:sz w:val="24"/>
                <w:szCs w:val="24"/>
              </w:rPr>
              <w:t>Эволюция развития системы маркетинговых коммуникаций. Интегрирован-ный подход к формированию коммуникационной политики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color w:val="000000"/>
                <w:sz w:val="24"/>
                <w:szCs w:val="24"/>
              </w:rPr>
              <w:t>2</w:t>
            </w:r>
          </w:p>
        </w:tc>
      </w:tr>
      <w:tr w:rsidR="00570A1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color w:val="000000"/>
                <w:sz w:val="24"/>
                <w:szCs w:val="24"/>
              </w:rPr>
              <w:t>Планирование коммуникационных кампаний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color w:val="000000"/>
                <w:sz w:val="24"/>
                <w:szCs w:val="24"/>
              </w:rPr>
              <w:t>2</w:t>
            </w:r>
          </w:p>
        </w:tc>
      </w:tr>
      <w:tr w:rsidR="00570A1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color w:val="000000"/>
                <w:sz w:val="24"/>
                <w:szCs w:val="24"/>
              </w:rPr>
              <w:t>Оценка эффективности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color w:val="000000"/>
                <w:sz w:val="24"/>
                <w:szCs w:val="24"/>
              </w:rPr>
              <w:t>2</w:t>
            </w:r>
          </w:p>
        </w:tc>
      </w:tr>
    </w:tbl>
    <w:p w:rsidR="00570A18" w:rsidRDefault="009304B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70A1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color w:val="000000"/>
                <w:sz w:val="24"/>
                <w:szCs w:val="24"/>
              </w:rPr>
              <w:lastRenderedPageBreak/>
              <w:t>Эволюция развития системы маркетинговых коммуникаций. Интегрированный подход к формированию коммуникационной политики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color w:val="000000"/>
                <w:sz w:val="24"/>
                <w:szCs w:val="24"/>
              </w:rPr>
              <w:t>4</w:t>
            </w:r>
          </w:p>
        </w:tc>
      </w:tr>
      <w:tr w:rsidR="00570A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color w:val="000000"/>
                <w:sz w:val="24"/>
                <w:szCs w:val="24"/>
              </w:rPr>
              <w:t>Планирование коммуникационных кампаний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color w:val="000000"/>
                <w:sz w:val="24"/>
                <w:szCs w:val="24"/>
              </w:rPr>
              <w:t>6</w:t>
            </w:r>
          </w:p>
        </w:tc>
      </w:tr>
      <w:tr w:rsidR="00570A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color w:val="000000"/>
                <w:sz w:val="24"/>
                <w:szCs w:val="24"/>
              </w:rPr>
              <w:t>Оценка эффективности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color w:val="000000"/>
                <w:sz w:val="24"/>
                <w:szCs w:val="24"/>
              </w:rPr>
              <w:t>4</w:t>
            </w:r>
          </w:p>
        </w:tc>
      </w:tr>
      <w:tr w:rsidR="00570A1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color w:val="000000"/>
                <w:sz w:val="24"/>
                <w:szCs w:val="24"/>
              </w:rPr>
              <w:t>Эволюция развития системы маркетинговых коммуникаций. Интегрированный подход к формированию коммуникационной политики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color w:val="000000"/>
                <w:sz w:val="24"/>
                <w:szCs w:val="24"/>
              </w:rPr>
              <w:t>4</w:t>
            </w:r>
          </w:p>
        </w:tc>
      </w:tr>
      <w:tr w:rsidR="00570A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color w:val="000000"/>
                <w:sz w:val="24"/>
                <w:szCs w:val="24"/>
              </w:rPr>
              <w:t>Планирование коммуникационных кампаний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color w:val="000000"/>
                <w:sz w:val="24"/>
                <w:szCs w:val="24"/>
              </w:rPr>
              <w:t>8</w:t>
            </w:r>
          </w:p>
        </w:tc>
      </w:tr>
      <w:tr w:rsidR="00570A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color w:val="000000"/>
                <w:sz w:val="24"/>
                <w:szCs w:val="24"/>
              </w:rPr>
              <w:t>Оценка эффективности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color w:val="000000"/>
                <w:sz w:val="24"/>
                <w:szCs w:val="24"/>
              </w:rPr>
              <w:t>8</w:t>
            </w:r>
          </w:p>
        </w:tc>
      </w:tr>
      <w:tr w:rsidR="00570A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0A18" w:rsidRDefault="009304BE">
            <w:pPr>
              <w:spacing w:after="0" w:line="240" w:lineRule="auto"/>
              <w:rPr>
                <w:sz w:val="24"/>
                <w:szCs w:val="24"/>
              </w:rPr>
            </w:pPr>
            <w:r>
              <w:rPr>
                <w:rFonts w:ascii="Times New Roman" w:hAnsi="Times New Roman" w:cs="Times New Roman"/>
                <w:b/>
                <w:color w:val="000000"/>
                <w:sz w:val="24"/>
                <w:szCs w:val="24"/>
              </w:rPr>
              <w:t>Комплекс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0A18" w:rsidRDefault="00570A1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0A18" w:rsidRDefault="00570A1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0A18" w:rsidRDefault="00570A18"/>
        </w:tc>
      </w:tr>
      <w:tr w:rsidR="00570A1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color w:val="000000"/>
                <w:sz w:val="24"/>
                <w:szCs w:val="24"/>
              </w:rPr>
              <w:t>АТL и ВТL-технологии в комму-никационной политике предприятия. Личные продажи и директ- маркетинг в системе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color w:val="000000"/>
                <w:sz w:val="24"/>
                <w:szCs w:val="24"/>
              </w:rPr>
              <w:t>4</w:t>
            </w:r>
          </w:p>
        </w:tc>
      </w:tr>
      <w:tr w:rsidR="00570A1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color w:val="000000"/>
                <w:sz w:val="24"/>
                <w:szCs w:val="24"/>
              </w:rPr>
              <w:t>Рекламная деятельность в системе ИМК. Тенденции развития рекламного рынка в России. PR и стимулирование продаж в системе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color w:val="000000"/>
                <w:sz w:val="24"/>
                <w:szCs w:val="24"/>
              </w:rPr>
              <w:t>2</w:t>
            </w:r>
          </w:p>
        </w:tc>
      </w:tr>
      <w:tr w:rsidR="00570A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color w:val="000000"/>
                <w:sz w:val="24"/>
                <w:szCs w:val="24"/>
              </w:rPr>
              <w:t>Стимулирование сбыта продукта в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color w:val="000000"/>
                <w:sz w:val="24"/>
                <w:szCs w:val="24"/>
              </w:rPr>
              <w:t>2</w:t>
            </w:r>
          </w:p>
        </w:tc>
      </w:tr>
      <w:tr w:rsidR="00570A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color w:val="000000"/>
                <w:sz w:val="24"/>
                <w:szCs w:val="24"/>
              </w:rPr>
              <w:t>PR (Public relations) как вид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color w:val="000000"/>
                <w:sz w:val="24"/>
                <w:szCs w:val="24"/>
              </w:rPr>
              <w:t>4</w:t>
            </w:r>
          </w:p>
        </w:tc>
      </w:tr>
      <w:tr w:rsidR="00570A1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color w:val="000000"/>
                <w:sz w:val="24"/>
                <w:szCs w:val="24"/>
              </w:rPr>
              <w:t>АТL и ВТL-технологии в комму-никационной политике предприятия. Личные продажи и директ- маркетинг в системе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color w:val="000000"/>
                <w:sz w:val="24"/>
                <w:szCs w:val="24"/>
              </w:rPr>
              <w:t>6</w:t>
            </w:r>
          </w:p>
        </w:tc>
      </w:tr>
      <w:tr w:rsidR="00570A1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color w:val="000000"/>
                <w:sz w:val="24"/>
                <w:szCs w:val="24"/>
              </w:rPr>
              <w:t>Рекламная деятельность в системе ИМК. Тенденции развития рекламного рынка в России. PR и стимулирование продаж в системе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color w:val="000000"/>
                <w:sz w:val="24"/>
                <w:szCs w:val="24"/>
              </w:rPr>
              <w:t>4</w:t>
            </w:r>
          </w:p>
        </w:tc>
      </w:tr>
      <w:tr w:rsidR="00570A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color w:val="000000"/>
                <w:sz w:val="24"/>
                <w:szCs w:val="24"/>
              </w:rPr>
              <w:t>Стимулирование сбыта продукта в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color w:val="000000"/>
                <w:sz w:val="24"/>
                <w:szCs w:val="24"/>
              </w:rPr>
              <w:t>6</w:t>
            </w:r>
          </w:p>
        </w:tc>
      </w:tr>
      <w:tr w:rsidR="00570A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color w:val="000000"/>
                <w:sz w:val="24"/>
                <w:szCs w:val="24"/>
              </w:rPr>
              <w:t>PR (Public relations) как вид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color w:val="000000"/>
                <w:sz w:val="24"/>
                <w:szCs w:val="24"/>
              </w:rPr>
              <w:t>6</w:t>
            </w:r>
          </w:p>
        </w:tc>
      </w:tr>
      <w:tr w:rsidR="00570A1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color w:val="000000"/>
                <w:sz w:val="24"/>
                <w:szCs w:val="24"/>
              </w:rPr>
              <w:t>АТL и ВТL-технологии в комму-никационной политике предприятия. Личные продажи и директ- маркетинг в системе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color w:val="000000"/>
                <w:sz w:val="24"/>
                <w:szCs w:val="24"/>
              </w:rPr>
              <w:t>8</w:t>
            </w:r>
          </w:p>
        </w:tc>
      </w:tr>
      <w:tr w:rsidR="00570A1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color w:val="000000"/>
                <w:sz w:val="24"/>
                <w:szCs w:val="24"/>
              </w:rPr>
              <w:t>Рекламная деятельность в системе ИМК. Тенденции развития рекламного рынка в России. PR и стимулирование продаж в системе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color w:val="000000"/>
                <w:sz w:val="24"/>
                <w:szCs w:val="24"/>
              </w:rPr>
              <w:t>8</w:t>
            </w:r>
          </w:p>
        </w:tc>
      </w:tr>
      <w:tr w:rsidR="00570A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color w:val="000000"/>
                <w:sz w:val="24"/>
                <w:szCs w:val="24"/>
              </w:rPr>
              <w:t>Стимулирование сбыта продукта в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color w:val="000000"/>
                <w:sz w:val="24"/>
                <w:szCs w:val="24"/>
              </w:rPr>
              <w:t>8</w:t>
            </w:r>
          </w:p>
        </w:tc>
      </w:tr>
      <w:tr w:rsidR="00570A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color w:val="000000"/>
                <w:sz w:val="24"/>
                <w:szCs w:val="24"/>
              </w:rPr>
              <w:t>PR (Public relations) как вид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color w:val="000000"/>
                <w:sz w:val="24"/>
                <w:szCs w:val="24"/>
              </w:rPr>
              <w:t>8</w:t>
            </w:r>
          </w:p>
        </w:tc>
      </w:tr>
      <w:tr w:rsidR="00570A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570A1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color w:val="000000"/>
                <w:sz w:val="24"/>
                <w:szCs w:val="24"/>
              </w:rPr>
              <w:t>36</w:t>
            </w:r>
          </w:p>
        </w:tc>
      </w:tr>
      <w:tr w:rsidR="00570A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570A1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color w:val="000000"/>
                <w:sz w:val="24"/>
                <w:szCs w:val="24"/>
              </w:rPr>
              <w:t>2</w:t>
            </w:r>
          </w:p>
        </w:tc>
      </w:tr>
      <w:tr w:rsidR="00570A1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570A1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570A1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color w:val="000000"/>
                <w:sz w:val="24"/>
                <w:szCs w:val="24"/>
              </w:rPr>
              <w:t>144</w:t>
            </w:r>
          </w:p>
        </w:tc>
      </w:tr>
      <w:tr w:rsidR="00570A18">
        <w:trPr>
          <w:trHeight w:hRule="exact" w:val="3208"/>
        </w:trPr>
        <w:tc>
          <w:tcPr>
            <w:tcW w:w="9654" w:type="dxa"/>
            <w:gridSpan w:val="4"/>
            <w:shd w:val="clear" w:color="000000" w:fill="FFFFFF"/>
            <w:tcMar>
              <w:left w:w="34" w:type="dxa"/>
              <w:right w:w="34" w:type="dxa"/>
            </w:tcMar>
          </w:tcPr>
          <w:p w:rsidR="00570A18" w:rsidRDefault="00570A18">
            <w:pPr>
              <w:spacing w:after="0" w:line="240" w:lineRule="auto"/>
              <w:jc w:val="both"/>
              <w:rPr>
                <w:sz w:val="20"/>
                <w:szCs w:val="20"/>
              </w:rPr>
            </w:pPr>
          </w:p>
          <w:p w:rsidR="00570A18" w:rsidRDefault="009304BE">
            <w:pPr>
              <w:spacing w:after="0" w:line="240" w:lineRule="auto"/>
              <w:jc w:val="both"/>
              <w:rPr>
                <w:sz w:val="20"/>
                <w:szCs w:val="20"/>
              </w:rPr>
            </w:pPr>
            <w:r>
              <w:rPr>
                <w:rFonts w:ascii="Times New Roman" w:hAnsi="Times New Roman" w:cs="Times New Roman"/>
                <w:color w:val="000000"/>
                <w:sz w:val="20"/>
                <w:szCs w:val="20"/>
              </w:rPr>
              <w:t>* Примечания:</w:t>
            </w:r>
          </w:p>
          <w:p w:rsidR="00570A18" w:rsidRDefault="009304B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70A18" w:rsidRDefault="009304B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w:t>
            </w:r>
          </w:p>
        </w:tc>
      </w:tr>
    </w:tbl>
    <w:p w:rsidR="00570A18" w:rsidRDefault="009304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0A18">
        <w:trPr>
          <w:trHeight w:hRule="exact" w:val="14664"/>
        </w:trPr>
        <w:tc>
          <w:tcPr>
            <w:tcW w:w="9654" w:type="dxa"/>
            <w:shd w:val="clear" w:color="000000" w:fill="FFFFFF"/>
            <w:tcMar>
              <w:left w:w="34" w:type="dxa"/>
              <w:right w:w="34" w:type="dxa"/>
            </w:tcMar>
          </w:tcPr>
          <w:p w:rsidR="00570A18" w:rsidRDefault="009304BE">
            <w:pPr>
              <w:spacing w:after="0" w:line="240" w:lineRule="auto"/>
              <w:jc w:val="both"/>
              <w:rPr>
                <w:sz w:val="20"/>
                <w:szCs w:val="20"/>
              </w:rPr>
            </w:pPr>
            <w:r>
              <w:rPr>
                <w:rFonts w:ascii="Times New Roman" w:hAnsi="Times New Roman" w:cs="Times New Roman"/>
                <w:color w:val="000000"/>
                <w:sz w:val="20"/>
                <w:szCs w:val="20"/>
              </w:rPr>
              <w:lastRenderedPageBreak/>
              <w:t>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70A18" w:rsidRDefault="009304B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70A18" w:rsidRDefault="009304B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70A18" w:rsidRDefault="009304B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70A18" w:rsidRDefault="009304B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70A18" w:rsidRDefault="009304B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70A18" w:rsidRDefault="009304B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70A18">
        <w:trPr>
          <w:trHeight w:hRule="exact" w:val="585"/>
        </w:trPr>
        <w:tc>
          <w:tcPr>
            <w:tcW w:w="9654" w:type="dxa"/>
            <w:shd w:val="clear" w:color="000000" w:fill="FFFFFF"/>
            <w:tcMar>
              <w:left w:w="34" w:type="dxa"/>
              <w:right w:w="34" w:type="dxa"/>
            </w:tcMar>
          </w:tcPr>
          <w:p w:rsidR="00570A18" w:rsidRDefault="00570A18">
            <w:pPr>
              <w:spacing w:after="0" w:line="240" w:lineRule="auto"/>
              <w:rPr>
                <w:sz w:val="24"/>
                <w:szCs w:val="24"/>
              </w:rPr>
            </w:pPr>
          </w:p>
          <w:p w:rsidR="00570A18" w:rsidRDefault="009304B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bl>
    <w:p w:rsidR="00570A18" w:rsidRDefault="009304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0A18">
        <w:trPr>
          <w:trHeight w:hRule="exact" w:val="277"/>
        </w:trPr>
        <w:tc>
          <w:tcPr>
            <w:tcW w:w="9654" w:type="dxa"/>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b/>
                <w:color w:val="000000"/>
                <w:sz w:val="24"/>
                <w:szCs w:val="24"/>
              </w:rPr>
              <w:lastRenderedPageBreak/>
              <w:t>Темы лекционных занятий</w:t>
            </w:r>
          </w:p>
        </w:tc>
      </w:tr>
      <w:tr w:rsidR="00570A18">
        <w:trPr>
          <w:trHeight w:hRule="exact" w:val="26"/>
        </w:trPr>
        <w:tc>
          <w:tcPr>
            <w:tcW w:w="9654" w:type="dxa"/>
            <w:vMerge w:val="restart"/>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b/>
                <w:color w:val="000000"/>
                <w:sz w:val="24"/>
                <w:szCs w:val="24"/>
              </w:rPr>
              <w:t>Эволюция развития системы маркетинговых коммуникаций. Интегрирован-ный подход к формированию коммуникационной политики предприятия</w:t>
            </w:r>
          </w:p>
        </w:tc>
      </w:tr>
      <w:tr w:rsidR="00570A18">
        <w:trPr>
          <w:trHeight w:hRule="exact" w:val="558"/>
        </w:trPr>
        <w:tc>
          <w:tcPr>
            <w:tcW w:w="9654" w:type="dxa"/>
            <w:vMerge/>
            <w:shd w:val="clear" w:color="000000" w:fill="FFFFFF"/>
            <w:tcMar>
              <w:left w:w="34" w:type="dxa"/>
              <w:right w:w="34" w:type="dxa"/>
            </w:tcMar>
          </w:tcPr>
          <w:p w:rsidR="00570A18" w:rsidRDefault="00570A18"/>
        </w:tc>
      </w:tr>
      <w:tr w:rsidR="00570A18">
        <w:trPr>
          <w:trHeight w:hRule="exact" w:val="1907"/>
        </w:trPr>
        <w:tc>
          <w:tcPr>
            <w:tcW w:w="9654" w:type="dxa"/>
            <w:shd w:val="clear" w:color="000000" w:fill="FFFFFF"/>
            <w:tcMar>
              <w:left w:w="34" w:type="dxa"/>
              <w:right w:w="34" w:type="dxa"/>
            </w:tcMar>
          </w:tcPr>
          <w:p w:rsidR="00570A18" w:rsidRDefault="009304BE">
            <w:pPr>
              <w:spacing w:after="0" w:line="240" w:lineRule="auto"/>
              <w:jc w:val="both"/>
              <w:rPr>
                <w:sz w:val="24"/>
                <w:szCs w:val="24"/>
              </w:rPr>
            </w:pPr>
            <w:r>
              <w:rPr>
                <w:rFonts w:ascii="Times New Roman" w:hAnsi="Times New Roman" w:cs="Times New Roman"/>
                <w:color w:val="000000"/>
                <w:sz w:val="24"/>
                <w:szCs w:val="24"/>
              </w:rPr>
              <w:t>Теория коммуникаций. Понятие системы маркетинговых коммуникаций. Понятие интегрированных маркетинговых коммуникаций. Виды социальной коммуникации. Реклама в системе интегрированных маркетинговых коммуникаций. Связи с общественностью в комплексе интегрированных маркетинговых коммуникаций. Стимулирование сбыта и продаж как элемент системы маркетинговых коммуникаций.</w:t>
            </w:r>
          </w:p>
          <w:p w:rsidR="00570A18" w:rsidRDefault="009304BE">
            <w:pPr>
              <w:spacing w:after="0" w:line="240" w:lineRule="auto"/>
              <w:jc w:val="both"/>
              <w:rPr>
                <w:sz w:val="24"/>
                <w:szCs w:val="24"/>
              </w:rPr>
            </w:pPr>
            <w:r>
              <w:rPr>
                <w:rFonts w:ascii="Times New Roman" w:hAnsi="Times New Roman" w:cs="Times New Roman"/>
                <w:color w:val="000000"/>
                <w:sz w:val="24"/>
                <w:szCs w:val="24"/>
              </w:rPr>
              <w:t>Основные методы и принципы системы ИМК. Место ИМК в организационно- функциональной структуре компании. Этапы разработки программы ИМК</w:t>
            </w:r>
          </w:p>
        </w:tc>
      </w:tr>
      <w:tr w:rsidR="00570A18">
        <w:trPr>
          <w:trHeight w:hRule="exact" w:val="304"/>
        </w:trPr>
        <w:tc>
          <w:tcPr>
            <w:tcW w:w="9654" w:type="dxa"/>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b/>
                <w:color w:val="000000"/>
                <w:sz w:val="24"/>
                <w:szCs w:val="24"/>
              </w:rPr>
              <w:t>Планирование коммуникационных кампаний продукта</w:t>
            </w:r>
          </w:p>
        </w:tc>
      </w:tr>
      <w:tr w:rsidR="00570A18">
        <w:trPr>
          <w:trHeight w:hRule="exact" w:val="1637"/>
        </w:trPr>
        <w:tc>
          <w:tcPr>
            <w:tcW w:w="9654" w:type="dxa"/>
            <w:shd w:val="clear" w:color="000000" w:fill="FFFFFF"/>
            <w:tcMar>
              <w:left w:w="34" w:type="dxa"/>
              <w:right w:w="34" w:type="dxa"/>
            </w:tcMar>
          </w:tcPr>
          <w:p w:rsidR="00570A18" w:rsidRDefault="009304BE">
            <w:pPr>
              <w:spacing w:after="0" w:line="240" w:lineRule="auto"/>
              <w:jc w:val="both"/>
              <w:rPr>
                <w:sz w:val="24"/>
                <w:szCs w:val="24"/>
              </w:rPr>
            </w:pPr>
            <w:r>
              <w:rPr>
                <w:rFonts w:ascii="Times New Roman" w:hAnsi="Times New Roman" w:cs="Times New Roman"/>
                <w:color w:val="000000"/>
                <w:sz w:val="24"/>
                <w:szCs w:val="24"/>
              </w:rPr>
              <w:t>Понятие и предмет медиапланирования; стратегии медиапланирования; показатели медиапланирования.</w:t>
            </w:r>
          </w:p>
          <w:p w:rsidR="00570A18" w:rsidRDefault="009304BE">
            <w:pPr>
              <w:spacing w:after="0" w:line="240" w:lineRule="auto"/>
              <w:jc w:val="both"/>
              <w:rPr>
                <w:sz w:val="24"/>
                <w:szCs w:val="24"/>
              </w:rPr>
            </w:pPr>
            <w:r>
              <w:rPr>
                <w:rFonts w:ascii="Times New Roman" w:hAnsi="Times New Roman" w:cs="Times New Roman"/>
                <w:color w:val="000000"/>
                <w:sz w:val="24"/>
                <w:szCs w:val="24"/>
              </w:rPr>
              <w:t>Формирование бюджета ИМК:Бюджет продвижения; классификация затрат на маркетин- говые коммуникации; факторы, влияющие на размер бюджета маркетинговых коммуни- каций; методы исчисления величины бюджета интегрированных маркетинговых комму- никаций</w:t>
            </w:r>
          </w:p>
        </w:tc>
      </w:tr>
      <w:tr w:rsidR="00570A18">
        <w:trPr>
          <w:trHeight w:hRule="exact" w:val="304"/>
        </w:trPr>
        <w:tc>
          <w:tcPr>
            <w:tcW w:w="9654" w:type="dxa"/>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b/>
                <w:color w:val="000000"/>
                <w:sz w:val="24"/>
                <w:szCs w:val="24"/>
              </w:rPr>
              <w:t>Оценка эффективности ИМК</w:t>
            </w:r>
          </w:p>
        </w:tc>
      </w:tr>
      <w:tr w:rsidR="00570A18">
        <w:trPr>
          <w:trHeight w:hRule="exact" w:val="2178"/>
        </w:trPr>
        <w:tc>
          <w:tcPr>
            <w:tcW w:w="9654" w:type="dxa"/>
            <w:shd w:val="clear" w:color="000000" w:fill="FFFFFF"/>
            <w:tcMar>
              <w:left w:w="34" w:type="dxa"/>
              <w:right w:w="34" w:type="dxa"/>
            </w:tcMar>
          </w:tcPr>
          <w:p w:rsidR="00570A18" w:rsidRDefault="009304BE">
            <w:pPr>
              <w:spacing w:after="0" w:line="240" w:lineRule="auto"/>
              <w:jc w:val="both"/>
              <w:rPr>
                <w:sz w:val="24"/>
                <w:szCs w:val="24"/>
              </w:rPr>
            </w:pPr>
            <w:r>
              <w:rPr>
                <w:rFonts w:ascii="Times New Roman" w:hAnsi="Times New Roman" w:cs="Times New Roman"/>
                <w:color w:val="000000"/>
                <w:sz w:val="24"/>
                <w:szCs w:val="24"/>
              </w:rPr>
              <w:t>Понятие экономической эффективности маркетинговых коммуникаций Экономическая эффективность рекламных мероприятий. Дополнительный товарооборот под воздействи- ем рекламы. Расчет экономического эффекта рекламирования. Рентабельность рекламы. Психологическая эффективность применения средств рекламы. Эффективность публика- ции рекламных объявлений. Метод эксперимента. Метод опроса. Эффективность ПР. Ме- тоды определения эффективности ПР-мероприятий. Способы определения эффективности мероприятий по стимулированию сбыта. Эффект синергии в интегрированных МК</w:t>
            </w:r>
          </w:p>
        </w:tc>
      </w:tr>
      <w:tr w:rsidR="00570A18">
        <w:trPr>
          <w:trHeight w:hRule="exact" w:val="585"/>
        </w:trPr>
        <w:tc>
          <w:tcPr>
            <w:tcW w:w="9654" w:type="dxa"/>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b/>
                <w:color w:val="000000"/>
                <w:sz w:val="24"/>
                <w:szCs w:val="24"/>
              </w:rPr>
              <w:t>АТL и ВТL-технологии в комму-никационной политике предприятия. Личные продажи и директ-маркетинг в системе ИМК</w:t>
            </w:r>
          </w:p>
        </w:tc>
      </w:tr>
      <w:tr w:rsidR="00570A18">
        <w:trPr>
          <w:trHeight w:hRule="exact" w:val="1637"/>
        </w:trPr>
        <w:tc>
          <w:tcPr>
            <w:tcW w:w="9654" w:type="dxa"/>
            <w:shd w:val="clear" w:color="000000" w:fill="FFFFFF"/>
            <w:tcMar>
              <w:left w:w="34" w:type="dxa"/>
              <w:right w:w="34" w:type="dxa"/>
            </w:tcMar>
          </w:tcPr>
          <w:p w:rsidR="00570A18" w:rsidRDefault="009304BE">
            <w:pPr>
              <w:spacing w:after="0" w:line="240" w:lineRule="auto"/>
              <w:jc w:val="both"/>
              <w:rPr>
                <w:sz w:val="24"/>
                <w:szCs w:val="24"/>
              </w:rPr>
            </w:pPr>
            <w:r>
              <w:rPr>
                <w:rFonts w:ascii="Times New Roman" w:hAnsi="Times New Roman" w:cs="Times New Roman"/>
                <w:color w:val="000000"/>
                <w:sz w:val="24"/>
                <w:szCs w:val="24"/>
              </w:rPr>
              <w:t>Личные продажи и директ-маркетинг в системе ИМК</w:t>
            </w:r>
          </w:p>
          <w:p w:rsidR="00570A18" w:rsidRDefault="009304BE">
            <w:pPr>
              <w:spacing w:after="0" w:line="240" w:lineRule="auto"/>
              <w:jc w:val="both"/>
              <w:rPr>
                <w:sz w:val="24"/>
                <w:szCs w:val="24"/>
              </w:rPr>
            </w:pPr>
            <w:r>
              <w:rPr>
                <w:rFonts w:ascii="Times New Roman" w:hAnsi="Times New Roman" w:cs="Times New Roman"/>
                <w:color w:val="000000"/>
                <w:sz w:val="24"/>
                <w:szCs w:val="24"/>
              </w:rPr>
              <w:t>Понятие личных продаж: преимущества и недостатки; роль личных продаж в маркетинго- вых коммуникациях; виды личных продаж; процесс личных продаж; Прямой маркетинг. Характеристики основных каналов прямого маркетинга. Личные продажи. Ведение дело- вых переговоров.  Работа торгового агента. Методы определения эффективности прямо-го маркетинга</w:t>
            </w:r>
          </w:p>
        </w:tc>
      </w:tr>
      <w:tr w:rsidR="00570A18">
        <w:trPr>
          <w:trHeight w:hRule="exact" w:val="585"/>
        </w:trPr>
        <w:tc>
          <w:tcPr>
            <w:tcW w:w="9654" w:type="dxa"/>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b/>
                <w:color w:val="000000"/>
                <w:sz w:val="24"/>
                <w:szCs w:val="24"/>
              </w:rPr>
              <w:t>Рекламная деятельность в системе ИМК.  Тенденции развития рекламного рынка в России. PR и стимулирование продаж в системе ИМК</w:t>
            </w:r>
          </w:p>
        </w:tc>
      </w:tr>
      <w:tr w:rsidR="00570A18">
        <w:trPr>
          <w:trHeight w:hRule="exact" w:val="1096"/>
        </w:trPr>
        <w:tc>
          <w:tcPr>
            <w:tcW w:w="9654" w:type="dxa"/>
            <w:shd w:val="clear" w:color="000000" w:fill="FFFFFF"/>
            <w:tcMar>
              <w:left w:w="34" w:type="dxa"/>
              <w:right w:w="34" w:type="dxa"/>
            </w:tcMar>
          </w:tcPr>
          <w:p w:rsidR="00570A18" w:rsidRDefault="009304BE">
            <w:pPr>
              <w:spacing w:after="0" w:line="240" w:lineRule="auto"/>
              <w:jc w:val="both"/>
              <w:rPr>
                <w:sz w:val="24"/>
                <w:szCs w:val="24"/>
              </w:rPr>
            </w:pPr>
            <w:r>
              <w:rPr>
                <w:rFonts w:ascii="Times New Roman" w:hAnsi="Times New Roman" w:cs="Times New Roman"/>
                <w:color w:val="000000"/>
                <w:sz w:val="24"/>
                <w:szCs w:val="24"/>
              </w:rPr>
              <w:t>Реклама как основной элемент системы маркетинговых коммуникаций. Функции, задачи, требования к рекламе. Организация и управление рекламной деятельностью на предпри- ятии. Работа рекламного отдела. Централизованная и децентрализованная структура. Со- временные рекламные средства. Выбор средств рекламы</w:t>
            </w:r>
          </w:p>
        </w:tc>
      </w:tr>
      <w:tr w:rsidR="00570A18">
        <w:trPr>
          <w:trHeight w:hRule="exact" w:val="304"/>
        </w:trPr>
        <w:tc>
          <w:tcPr>
            <w:tcW w:w="9654" w:type="dxa"/>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b/>
                <w:color w:val="000000"/>
                <w:sz w:val="24"/>
                <w:szCs w:val="24"/>
              </w:rPr>
              <w:t>Стимулирование сбыта продукта в ИМК</w:t>
            </w:r>
          </w:p>
        </w:tc>
      </w:tr>
      <w:tr w:rsidR="00570A18">
        <w:trPr>
          <w:trHeight w:hRule="exact" w:val="555"/>
        </w:trPr>
        <w:tc>
          <w:tcPr>
            <w:tcW w:w="9654" w:type="dxa"/>
            <w:shd w:val="clear" w:color="000000" w:fill="FFFFFF"/>
            <w:tcMar>
              <w:left w:w="34" w:type="dxa"/>
              <w:right w:w="34" w:type="dxa"/>
            </w:tcMar>
          </w:tcPr>
          <w:p w:rsidR="00570A18" w:rsidRDefault="009304BE">
            <w:pPr>
              <w:spacing w:after="0" w:line="240" w:lineRule="auto"/>
              <w:jc w:val="both"/>
              <w:rPr>
                <w:sz w:val="24"/>
                <w:szCs w:val="24"/>
              </w:rPr>
            </w:pPr>
            <w:r>
              <w:rPr>
                <w:rFonts w:ascii="Times New Roman" w:hAnsi="Times New Roman" w:cs="Times New Roman"/>
                <w:color w:val="000000"/>
                <w:sz w:val="24"/>
                <w:szCs w:val="24"/>
              </w:rPr>
              <w:t>Понятие стимулирование сбыта; преимущества и недостатки стимулирования сбыта; спо- собы стимулирование сбыта; программа по стимулированию сбыта</w:t>
            </w:r>
          </w:p>
        </w:tc>
      </w:tr>
      <w:tr w:rsidR="00570A18">
        <w:trPr>
          <w:trHeight w:hRule="exact" w:val="304"/>
        </w:trPr>
        <w:tc>
          <w:tcPr>
            <w:tcW w:w="9654" w:type="dxa"/>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b/>
                <w:color w:val="000000"/>
                <w:sz w:val="24"/>
                <w:szCs w:val="24"/>
              </w:rPr>
              <w:t>PR (Public relations) как вид ИМК</w:t>
            </w:r>
          </w:p>
        </w:tc>
      </w:tr>
      <w:tr w:rsidR="00570A18">
        <w:trPr>
          <w:trHeight w:hRule="exact" w:val="555"/>
        </w:trPr>
        <w:tc>
          <w:tcPr>
            <w:tcW w:w="9654" w:type="dxa"/>
            <w:shd w:val="clear" w:color="000000" w:fill="FFFFFF"/>
            <w:tcMar>
              <w:left w:w="34" w:type="dxa"/>
              <w:right w:w="34" w:type="dxa"/>
            </w:tcMar>
          </w:tcPr>
          <w:p w:rsidR="00570A18" w:rsidRDefault="009304BE">
            <w:pPr>
              <w:spacing w:after="0" w:line="240" w:lineRule="auto"/>
              <w:jc w:val="both"/>
              <w:rPr>
                <w:sz w:val="24"/>
                <w:szCs w:val="24"/>
              </w:rPr>
            </w:pPr>
            <w:r>
              <w:rPr>
                <w:rFonts w:ascii="Times New Roman" w:hAnsi="Times New Roman" w:cs="Times New Roman"/>
                <w:color w:val="000000"/>
                <w:sz w:val="24"/>
                <w:szCs w:val="24"/>
              </w:rPr>
              <w:t>Понятие (P.R.): преимущества и недостатки;  виды программ Public Relations;  методы Public Relations; организация кампании Public Relations (P.R.).</w:t>
            </w:r>
          </w:p>
        </w:tc>
      </w:tr>
      <w:tr w:rsidR="00570A18">
        <w:trPr>
          <w:trHeight w:hRule="exact" w:val="277"/>
        </w:trPr>
        <w:tc>
          <w:tcPr>
            <w:tcW w:w="9654" w:type="dxa"/>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570A18" w:rsidRDefault="009304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0A18">
        <w:trPr>
          <w:trHeight w:hRule="exact" w:val="585"/>
        </w:trPr>
        <w:tc>
          <w:tcPr>
            <w:tcW w:w="9654" w:type="dxa"/>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b/>
                <w:color w:val="000000"/>
                <w:sz w:val="24"/>
                <w:szCs w:val="24"/>
              </w:rPr>
              <w:lastRenderedPageBreak/>
              <w:t>Эволюция развития системы маркетинговых коммуникаций. Интегрированный подход к формированию коммуникационной политики предприятия</w:t>
            </w:r>
          </w:p>
        </w:tc>
      </w:tr>
      <w:tr w:rsidR="00570A18">
        <w:trPr>
          <w:trHeight w:hRule="exact" w:val="1907"/>
        </w:trPr>
        <w:tc>
          <w:tcPr>
            <w:tcW w:w="9654" w:type="dxa"/>
            <w:shd w:val="clear" w:color="000000" w:fill="FFFFFF"/>
            <w:tcMar>
              <w:left w:w="34" w:type="dxa"/>
              <w:right w:w="34" w:type="dxa"/>
            </w:tcMar>
          </w:tcPr>
          <w:p w:rsidR="00570A18" w:rsidRDefault="009304BE">
            <w:pPr>
              <w:spacing w:after="0" w:line="240" w:lineRule="auto"/>
              <w:jc w:val="both"/>
              <w:rPr>
                <w:sz w:val="24"/>
                <w:szCs w:val="24"/>
              </w:rPr>
            </w:pPr>
            <w:r>
              <w:rPr>
                <w:rFonts w:ascii="Times New Roman" w:hAnsi="Times New Roman" w:cs="Times New Roman"/>
                <w:color w:val="000000"/>
                <w:sz w:val="24"/>
                <w:szCs w:val="24"/>
              </w:rPr>
              <w:t>Теория коммуникаций. Понятие системы маркетинговых коммуникаций. Понятие интег- рированных маркетинговых коммуникаций. Виды социальной коммуникации. Реклама в системе интегрированных маркетинговых коммуникаций. Связи с общественностью в комплексе интегрированных маркетинговых коммуникаций. Стимулирование сбыта и продаж как элемент системы маркетинговых коммуникаций.</w:t>
            </w:r>
          </w:p>
          <w:p w:rsidR="00570A18" w:rsidRDefault="009304BE">
            <w:pPr>
              <w:spacing w:after="0" w:line="240" w:lineRule="auto"/>
              <w:jc w:val="both"/>
              <w:rPr>
                <w:sz w:val="24"/>
                <w:szCs w:val="24"/>
              </w:rPr>
            </w:pPr>
            <w:r>
              <w:rPr>
                <w:rFonts w:ascii="Times New Roman" w:hAnsi="Times New Roman" w:cs="Times New Roman"/>
                <w:color w:val="000000"/>
                <w:sz w:val="24"/>
                <w:szCs w:val="24"/>
              </w:rPr>
              <w:t>Основные методы и принципы системы ИМК. Место ИМК в организационно- функциональной структуре компании. Этапы разработки программы ИМК</w:t>
            </w:r>
          </w:p>
        </w:tc>
      </w:tr>
      <w:tr w:rsidR="00570A18">
        <w:trPr>
          <w:trHeight w:hRule="exact" w:val="14"/>
        </w:trPr>
        <w:tc>
          <w:tcPr>
            <w:tcW w:w="9640" w:type="dxa"/>
          </w:tcPr>
          <w:p w:rsidR="00570A18" w:rsidRDefault="00570A18"/>
        </w:tc>
      </w:tr>
      <w:tr w:rsidR="00570A18">
        <w:trPr>
          <w:trHeight w:hRule="exact" w:val="304"/>
        </w:trPr>
        <w:tc>
          <w:tcPr>
            <w:tcW w:w="9654" w:type="dxa"/>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b/>
                <w:color w:val="000000"/>
                <w:sz w:val="24"/>
                <w:szCs w:val="24"/>
              </w:rPr>
              <w:t>Планирование коммуникационных кампаний продукта</w:t>
            </w:r>
          </w:p>
        </w:tc>
      </w:tr>
      <w:tr w:rsidR="00570A18">
        <w:trPr>
          <w:trHeight w:hRule="exact" w:val="1637"/>
        </w:trPr>
        <w:tc>
          <w:tcPr>
            <w:tcW w:w="9654" w:type="dxa"/>
            <w:shd w:val="clear" w:color="000000" w:fill="FFFFFF"/>
            <w:tcMar>
              <w:left w:w="34" w:type="dxa"/>
              <w:right w:w="34" w:type="dxa"/>
            </w:tcMar>
          </w:tcPr>
          <w:p w:rsidR="00570A18" w:rsidRDefault="009304BE">
            <w:pPr>
              <w:spacing w:after="0" w:line="240" w:lineRule="auto"/>
              <w:jc w:val="both"/>
              <w:rPr>
                <w:sz w:val="24"/>
                <w:szCs w:val="24"/>
              </w:rPr>
            </w:pPr>
            <w:r>
              <w:rPr>
                <w:rFonts w:ascii="Times New Roman" w:hAnsi="Times New Roman" w:cs="Times New Roman"/>
                <w:color w:val="000000"/>
                <w:sz w:val="24"/>
                <w:szCs w:val="24"/>
              </w:rPr>
              <w:t>Понятие и предмет медиапланирования; стратегии медиапланирования; показатели медиапланирования.</w:t>
            </w:r>
          </w:p>
          <w:p w:rsidR="00570A18" w:rsidRDefault="009304BE">
            <w:pPr>
              <w:spacing w:after="0" w:line="240" w:lineRule="auto"/>
              <w:jc w:val="both"/>
              <w:rPr>
                <w:sz w:val="24"/>
                <w:szCs w:val="24"/>
              </w:rPr>
            </w:pPr>
            <w:r>
              <w:rPr>
                <w:rFonts w:ascii="Times New Roman" w:hAnsi="Times New Roman" w:cs="Times New Roman"/>
                <w:color w:val="000000"/>
                <w:sz w:val="24"/>
                <w:szCs w:val="24"/>
              </w:rPr>
              <w:t>Формирование бюджета ИМК:Бюджет продвижения; классификация затрат на маркетин- говые коммуникации; факторы, влияющие на размер бюджета маркетинговых коммуни- каций; методы исчисления величины бюджета интегрированных маркетинговых комму- никаций</w:t>
            </w:r>
          </w:p>
        </w:tc>
      </w:tr>
      <w:tr w:rsidR="00570A18">
        <w:trPr>
          <w:trHeight w:hRule="exact" w:val="14"/>
        </w:trPr>
        <w:tc>
          <w:tcPr>
            <w:tcW w:w="9640" w:type="dxa"/>
          </w:tcPr>
          <w:p w:rsidR="00570A18" w:rsidRDefault="00570A18"/>
        </w:tc>
      </w:tr>
      <w:tr w:rsidR="00570A18">
        <w:trPr>
          <w:trHeight w:hRule="exact" w:val="304"/>
        </w:trPr>
        <w:tc>
          <w:tcPr>
            <w:tcW w:w="9654" w:type="dxa"/>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b/>
                <w:color w:val="000000"/>
                <w:sz w:val="24"/>
                <w:szCs w:val="24"/>
              </w:rPr>
              <w:t>Оценка эффективности ИМК</w:t>
            </w:r>
          </w:p>
        </w:tc>
      </w:tr>
      <w:tr w:rsidR="00570A18">
        <w:trPr>
          <w:trHeight w:hRule="exact" w:val="2178"/>
        </w:trPr>
        <w:tc>
          <w:tcPr>
            <w:tcW w:w="9654" w:type="dxa"/>
            <w:shd w:val="clear" w:color="000000" w:fill="FFFFFF"/>
            <w:tcMar>
              <w:left w:w="34" w:type="dxa"/>
              <w:right w:w="34" w:type="dxa"/>
            </w:tcMar>
          </w:tcPr>
          <w:p w:rsidR="00570A18" w:rsidRDefault="009304BE">
            <w:pPr>
              <w:spacing w:after="0" w:line="240" w:lineRule="auto"/>
              <w:jc w:val="both"/>
              <w:rPr>
                <w:sz w:val="24"/>
                <w:szCs w:val="24"/>
              </w:rPr>
            </w:pPr>
            <w:r>
              <w:rPr>
                <w:rFonts w:ascii="Times New Roman" w:hAnsi="Times New Roman" w:cs="Times New Roman"/>
                <w:color w:val="000000"/>
                <w:sz w:val="24"/>
                <w:szCs w:val="24"/>
              </w:rPr>
              <w:t>Понятие экономической эффективности маркетинговых коммуникаций Экономическая эффективность рекламных мероприятий. Дополнительный товарооборот под воздействи- ем рекламы. Расчет экономического эффекта рекламирования. Рентабельность рекламы. Психологическая эффективность применения средств рекламы. Эффективность публика- ции рекламных объявлений. Метод эксперимента. Метод опроса. Эффективность ПР. Ме- тоды определения эффективности ПР-мероприятий. Способы определения эффективности мероприятий по стимулированию сбыта. Эффект синергии в интегрированных МК</w:t>
            </w:r>
          </w:p>
        </w:tc>
      </w:tr>
      <w:tr w:rsidR="00570A18">
        <w:trPr>
          <w:trHeight w:hRule="exact" w:val="14"/>
        </w:trPr>
        <w:tc>
          <w:tcPr>
            <w:tcW w:w="9640" w:type="dxa"/>
          </w:tcPr>
          <w:p w:rsidR="00570A18" w:rsidRDefault="00570A18"/>
        </w:tc>
      </w:tr>
      <w:tr w:rsidR="00570A18">
        <w:trPr>
          <w:trHeight w:hRule="exact" w:val="585"/>
        </w:trPr>
        <w:tc>
          <w:tcPr>
            <w:tcW w:w="9654" w:type="dxa"/>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b/>
                <w:color w:val="000000"/>
                <w:sz w:val="24"/>
                <w:szCs w:val="24"/>
              </w:rPr>
              <w:t>АТL и ВТL-технологии в комму-никационной политике предприятия. Личные продажи и директ-маркетинг в системе ИМК</w:t>
            </w:r>
          </w:p>
        </w:tc>
      </w:tr>
      <w:tr w:rsidR="00570A18">
        <w:trPr>
          <w:trHeight w:hRule="exact" w:val="1637"/>
        </w:trPr>
        <w:tc>
          <w:tcPr>
            <w:tcW w:w="9654" w:type="dxa"/>
            <w:shd w:val="clear" w:color="000000" w:fill="FFFFFF"/>
            <w:tcMar>
              <w:left w:w="34" w:type="dxa"/>
              <w:right w:w="34" w:type="dxa"/>
            </w:tcMar>
          </w:tcPr>
          <w:p w:rsidR="00570A18" w:rsidRDefault="009304BE">
            <w:pPr>
              <w:spacing w:after="0" w:line="240" w:lineRule="auto"/>
              <w:jc w:val="both"/>
              <w:rPr>
                <w:sz w:val="24"/>
                <w:szCs w:val="24"/>
              </w:rPr>
            </w:pPr>
            <w:r>
              <w:rPr>
                <w:rFonts w:ascii="Times New Roman" w:hAnsi="Times New Roman" w:cs="Times New Roman"/>
                <w:color w:val="000000"/>
                <w:sz w:val="24"/>
                <w:szCs w:val="24"/>
              </w:rPr>
              <w:t>Личные продажи и директ-маркетинг в системе ИМК</w:t>
            </w:r>
          </w:p>
          <w:p w:rsidR="00570A18" w:rsidRDefault="009304BE">
            <w:pPr>
              <w:spacing w:after="0" w:line="240" w:lineRule="auto"/>
              <w:jc w:val="both"/>
              <w:rPr>
                <w:sz w:val="24"/>
                <w:szCs w:val="24"/>
              </w:rPr>
            </w:pPr>
            <w:r>
              <w:rPr>
                <w:rFonts w:ascii="Times New Roman" w:hAnsi="Times New Roman" w:cs="Times New Roman"/>
                <w:color w:val="000000"/>
                <w:sz w:val="24"/>
                <w:szCs w:val="24"/>
              </w:rPr>
              <w:t>Понятие личных продаж: преимущества и недостатки; роль личных продаж в маркетинго- вых коммуникациях; виды личных продаж; процесс личных продаж; Прямой маркетинг. Характеристики основных каналов прямого маркетинга. Личные продажи. Ведение дело- вых переговоров.  Работа торгового агента. Методы определения эффективности прямо-го маркетинга</w:t>
            </w:r>
          </w:p>
        </w:tc>
      </w:tr>
      <w:tr w:rsidR="00570A18">
        <w:trPr>
          <w:trHeight w:hRule="exact" w:val="14"/>
        </w:trPr>
        <w:tc>
          <w:tcPr>
            <w:tcW w:w="9640" w:type="dxa"/>
          </w:tcPr>
          <w:p w:rsidR="00570A18" w:rsidRDefault="00570A18"/>
        </w:tc>
      </w:tr>
      <w:tr w:rsidR="00570A18">
        <w:trPr>
          <w:trHeight w:hRule="exact" w:val="585"/>
        </w:trPr>
        <w:tc>
          <w:tcPr>
            <w:tcW w:w="9654" w:type="dxa"/>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b/>
                <w:color w:val="000000"/>
                <w:sz w:val="24"/>
                <w:szCs w:val="24"/>
              </w:rPr>
              <w:t>Рекламная деятельность в системе ИМК.  Тенденции развития рекламного рынка в России. PR и стимулирование продаж в системе ИМК</w:t>
            </w:r>
          </w:p>
        </w:tc>
      </w:tr>
      <w:tr w:rsidR="00570A18">
        <w:trPr>
          <w:trHeight w:hRule="exact" w:val="1096"/>
        </w:trPr>
        <w:tc>
          <w:tcPr>
            <w:tcW w:w="9654" w:type="dxa"/>
            <w:shd w:val="clear" w:color="000000" w:fill="FFFFFF"/>
            <w:tcMar>
              <w:left w:w="34" w:type="dxa"/>
              <w:right w:w="34" w:type="dxa"/>
            </w:tcMar>
          </w:tcPr>
          <w:p w:rsidR="00570A18" w:rsidRDefault="009304BE">
            <w:pPr>
              <w:spacing w:after="0" w:line="240" w:lineRule="auto"/>
              <w:jc w:val="both"/>
              <w:rPr>
                <w:sz w:val="24"/>
                <w:szCs w:val="24"/>
              </w:rPr>
            </w:pPr>
            <w:r>
              <w:rPr>
                <w:rFonts w:ascii="Times New Roman" w:hAnsi="Times New Roman" w:cs="Times New Roman"/>
                <w:color w:val="000000"/>
                <w:sz w:val="24"/>
                <w:szCs w:val="24"/>
              </w:rPr>
              <w:t>Реклама как основной элемент системы маркетинговых коммуникаций. Функции, задачи, требования к рекламе. Организация и управление рекламной деятельностью на предпри- ятии. Работа рекламного отдела. Централизованная и децентрализованная структура. Со- временные рекламные средства. Выбор средств рекламы</w:t>
            </w:r>
          </w:p>
        </w:tc>
      </w:tr>
      <w:tr w:rsidR="00570A18">
        <w:trPr>
          <w:trHeight w:hRule="exact" w:val="14"/>
        </w:trPr>
        <w:tc>
          <w:tcPr>
            <w:tcW w:w="9640" w:type="dxa"/>
          </w:tcPr>
          <w:p w:rsidR="00570A18" w:rsidRDefault="00570A18"/>
        </w:tc>
      </w:tr>
      <w:tr w:rsidR="00570A18">
        <w:trPr>
          <w:trHeight w:hRule="exact" w:val="304"/>
        </w:trPr>
        <w:tc>
          <w:tcPr>
            <w:tcW w:w="9654" w:type="dxa"/>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b/>
                <w:color w:val="000000"/>
                <w:sz w:val="24"/>
                <w:szCs w:val="24"/>
              </w:rPr>
              <w:t>Стимулирование сбыта продукта в ИМК</w:t>
            </w:r>
          </w:p>
        </w:tc>
      </w:tr>
      <w:tr w:rsidR="00570A18">
        <w:trPr>
          <w:trHeight w:hRule="exact" w:val="555"/>
        </w:trPr>
        <w:tc>
          <w:tcPr>
            <w:tcW w:w="9654" w:type="dxa"/>
            <w:shd w:val="clear" w:color="000000" w:fill="FFFFFF"/>
            <w:tcMar>
              <w:left w:w="34" w:type="dxa"/>
              <w:right w:w="34" w:type="dxa"/>
            </w:tcMar>
          </w:tcPr>
          <w:p w:rsidR="00570A18" w:rsidRDefault="009304BE">
            <w:pPr>
              <w:spacing w:after="0" w:line="240" w:lineRule="auto"/>
              <w:jc w:val="both"/>
              <w:rPr>
                <w:sz w:val="24"/>
                <w:szCs w:val="24"/>
              </w:rPr>
            </w:pPr>
            <w:r>
              <w:rPr>
                <w:rFonts w:ascii="Times New Roman" w:hAnsi="Times New Roman" w:cs="Times New Roman"/>
                <w:color w:val="000000"/>
                <w:sz w:val="24"/>
                <w:szCs w:val="24"/>
              </w:rPr>
              <w:t>Понятие стимулирование сбыта; преимущества и недостатки стимулирования сбыта; спо- собы стимулирование сбыта; программа по стимулированию сбыта</w:t>
            </w:r>
          </w:p>
        </w:tc>
      </w:tr>
      <w:tr w:rsidR="00570A18">
        <w:trPr>
          <w:trHeight w:hRule="exact" w:val="14"/>
        </w:trPr>
        <w:tc>
          <w:tcPr>
            <w:tcW w:w="9640" w:type="dxa"/>
          </w:tcPr>
          <w:p w:rsidR="00570A18" w:rsidRDefault="00570A18"/>
        </w:tc>
      </w:tr>
      <w:tr w:rsidR="00570A18">
        <w:trPr>
          <w:trHeight w:hRule="exact" w:val="304"/>
        </w:trPr>
        <w:tc>
          <w:tcPr>
            <w:tcW w:w="9654" w:type="dxa"/>
            <w:shd w:val="clear" w:color="000000" w:fill="FFFFFF"/>
            <w:tcMar>
              <w:left w:w="34" w:type="dxa"/>
              <w:right w:w="34" w:type="dxa"/>
            </w:tcMar>
          </w:tcPr>
          <w:p w:rsidR="00570A18" w:rsidRDefault="009304BE">
            <w:pPr>
              <w:spacing w:after="0" w:line="240" w:lineRule="auto"/>
              <w:jc w:val="center"/>
              <w:rPr>
                <w:sz w:val="24"/>
                <w:szCs w:val="24"/>
              </w:rPr>
            </w:pPr>
            <w:r>
              <w:rPr>
                <w:rFonts w:ascii="Times New Roman" w:hAnsi="Times New Roman" w:cs="Times New Roman"/>
                <w:b/>
                <w:color w:val="000000"/>
                <w:sz w:val="24"/>
                <w:szCs w:val="24"/>
              </w:rPr>
              <w:t>PR (Public relations) как вид ИМК</w:t>
            </w:r>
          </w:p>
        </w:tc>
      </w:tr>
      <w:tr w:rsidR="00570A18">
        <w:trPr>
          <w:trHeight w:hRule="exact" w:val="555"/>
        </w:trPr>
        <w:tc>
          <w:tcPr>
            <w:tcW w:w="9654" w:type="dxa"/>
            <w:shd w:val="clear" w:color="000000" w:fill="FFFFFF"/>
            <w:tcMar>
              <w:left w:w="34" w:type="dxa"/>
              <w:right w:w="34" w:type="dxa"/>
            </w:tcMar>
          </w:tcPr>
          <w:p w:rsidR="00570A18" w:rsidRDefault="009304BE">
            <w:pPr>
              <w:spacing w:after="0" w:line="240" w:lineRule="auto"/>
              <w:jc w:val="both"/>
              <w:rPr>
                <w:sz w:val="24"/>
                <w:szCs w:val="24"/>
              </w:rPr>
            </w:pPr>
            <w:r>
              <w:rPr>
                <w:rFonts w:ascii="Times New Roman" w:hAnsi="Times New Roman" w:cs="Times New Roman"/>
                <w:color w:val="000000"/>
                <w:sz w:val="24"/>
                <w:szCs w:val="24"/>
              </w:rPr>
              <w:t>Понятие (P.R.): преимущества и недостатки;  виды программ Public Relations;  методы Public Relations; организация кампании Public Relations (P.R.).</w:t>
            </w:r>
          </w:p>
        </w:tc>
      </w:tr>
    </w:tbl>
    <w:p w:rsidR="00570A18" w:rsidRDefault="009304B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70A18">
        <w:trPr>
          <w:trHeight w:hRule="exact" w:val="855"/>
        </w:trPr>
        <w:tc>
          <w:tcPr>
            <w:tcW w:w="9654" w:type="dxa"/>
            <w:gridSpan w:val="2"/>
            <w:shd w:val="clear" w:color="000000" w:fill="FFFFFF"/>
            <w:tcMar>
              <w:left w:w="34" w:type="dxa"/>
              <w:right w:w="34" w:type="dxa"/>
            </w:tcMar>
          </w:tcPr>
          <w:p w:rsidR="00570A18" w:rsidRDefault="00570A18">
            <w:pPr>
              <w:spacing w:after="0" w:line="240" w:lineRule="auto"/>
              <w:rPr>
                <w:sz w:val="24"/>
                <w:szCs w:val="24"/>
              </w:rPr>
            </w:pPr>
          </w:p>
          <w:p w:rsidR="00570A18" w:rsidRDefault="009304B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70A18">
        <w:trPr>
          <w:trHeight w:hRule="exact" w:val="4912"/>
        </w:trPr>
        <w:tc>
          <w:tcPr>
            <w:tcW w:w="9654" w:type="dxa"/>
            <w:gridSpan w:val="2"/>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«Интегрированные маркетинговые коммуникации в продвижении информационных продуктов и услуг» / Ильченко С.М.. – Омск: Изд-во Омской гуманитарной академии, 0.</w:t>
            </w:r>
          </w:p>
          <w:p w:rsidR="00570A18" w:rsidRDefault="009304B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70A18" w:rsidRDefault="009304B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70A18" w:rsidRDefault="009304B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70A18">
        <w:trPr>
          <w:trHeight w:hRule="exact" w:val="138"/>
        </w:trPr>
        <w:tc>
          <w:tcPr>
            <w:tcW w:w="285" w:type="dxa"/>
          </w:tcPr>
          <w:p w:rsidR="00570A18" w:rsidRDefault="00570A18"/>
        </w:tc>
        <w:tc>
          <w:tcPr>
            <w:tcW w:w="9356" w:type="dxa"/>
          </w:tcPr>
          <w:p w:rsidR="00570A18" w:rsidRDefault="00570A18"/>
        </w:tc>
      </w:tr>
      <w:tr w:rsidR="00570A18">
        <w:trPr>
          <w:trHeight w:hRule="exact" w:val="855"/>
        </w:trPr>
        <w:tc>
          <w:tcPr>
            <w:tcW w:w="9654" w:type="dxa"/>
            <w:gridSpan w:val="2"/>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70A18" w:rsidRDefault="009304BE">
            <w:pPr>
              <w:spacing w:after="0" w:line="240" w:lineRule="auto"/>
              <w:rPr>
                <w:sz w:val="24"/>
                <w:szCs w:val="24"/>
              </w:rPr>
            </w:pPr>
            <w:r>
              <w:rPr>
                <w:rFonts w:ascii="Times New Roman" w:hAnsi="Times New Roman" w:cs="Times New Roman"/>
                <w:b/>
                <w:color w:val="000000"/>
                <w:sz w:val="24"/>
                <w:szCs w:val="24"/>
              </w:rPr>
              <w:t>Основная:</w:t>
            </w:r>
          </w:p>
        </w:tc>
      </w:tr>
      <w:tr w:rsidR="00570A18">
        <w:trPr>
          <w:trHeight w:hRule="exact" w:val="826"/>
        </w:trPr>
        <w:tc>
          <w:tcPr>
            <w:tcW w:w="9654" w:type="dxa"/>
            <w:gridSpan w:val="2"/>
            <w:shd w:val="clear" w:color="000000" w:fill="FFFFFF"/>
            <w:tcMar>
              <w:left w:w="34" w:type="dxa"/>
              <w:right w:w="34" w:type="dxa"/>
            </w:tcMar>
          </w:tcPr>
          <w:p w:rsidR="00570A18" w:rsidRDefault="009304B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Интегрированные</w:t>
            </w:r>
            <w:r>
              <w:t xml:space="preserve"> </w:t>
            </w:r>
            <w:r>
              <w:rPr>
                <w:rFonts w:ascii="Times New Roman" w:hAnsi="Times New Roman" w:cs="Times New Roman"/>
                <w:color w:val="000000"/>
                <w:sz w:val="24"/>
                <w:szCs w:val="24"/>
              </w:rPr>
              <w:t>маркетинговые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978-5-534-04357-0.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37CBA">
                <w:rPr>
                  <w:rStyle w:val="a3"/>
                </w:rPr>
                <w:t>https://urait.ru/bcode/432170</w:t>
              </w:r>
            </w:hyperlink>
            <w:r>
              <w:t xml:space="preserve"> </w:t>
            </w:r>
          </w:p>
        </w:tc>
      </w:tr>
      <w:tr w:rsidR="00570A18">
        <w:trPr>
          <w:trHeight w:hRule="exact" w:val="826"/>
        </w:trPr>
        <w:tc>
          <w:tcPr>
            <w:tcW w:w="9654" w:type="dxa"/>
            <w:gridSpan w:val="2"/>
            <w:shd w:val="clear" w:color="000000" w:fill="FFFFFF"/>
            <w:tcMar>
              <w:left w:w="34" w:type="dxa"/>
              <w:right w:w="34" w:type="dxa"/>
            </w:tcMar>
          </w:tcPr>
          <w:p w:rsidR="00570A18" w:rsidRDefault="009304B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интегрированных</w:t>
            </w:r>
            <w:r>
              <w:t xml:space="preserve"> </w:t>
            </w:r>
            <w:r>
              <w:rPr>
                <w:rFonts w:ascii="Times New Roman" w:hAnsi="Times New Roman" w:cs="Times New Roman"/>
                <w:color w:val="000000"/>
                <w:sz w:val="24"/>
                <w:szCs w:val="24"/>
              </w:rPr>
              <w:t>коммуникаций:</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Стратегии,</w:t>
            </w:r>
            <w:r>
              <w:t xml:space="preserve"> </w:t>
            </w:r>
            <w:r>
              <w:rPr>
                <w:rFonts w:ascii="Times New Roman" w:hAnsi="Times New Roman" w:cs="Times New Roman"/>
                <w:color w:val="000000"/>
                <w:sz w:val="24"/>
                <w:szCs w:val="24"/>
              </w:rPr>
              <w:t>эффективный</w:t>
            </w:r>
            <w:r>
              <w:t xml:space="preserve"> </w:t>
            </w:r>
            <w:r>
              <w:rPr>
                <w:rFonts w:ascii="Times New Roman" w:hAnsi="Times New Roman" w:cs="Times New Roman"/>
                <w:color w:val="000000"/>
                <w:sz w:val="24"/>
                <w:szCs w:val="24"/>
              </w:rPr>
              <w:t>брендинг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Музыкант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37CBA">
                <w:rPr>
                  <w:rStyle w:val="a3"/>
                </w:rPr>
                <w:t>https://urait.ru/bcode/428806</w:t>
              </w:r>
            </w:hyperlink>
            <w:r>
              <w:t xml:space="preserve"> </w:t>
            </w:r>
          </w:p>
        </w:tc>
      </w:tr>
      <w:tr w:rsidR="00570A18">
        <w:trPr>
          <w:trHeight w:hRule="exact" w:val="277"/>
        </w:trPr>
        <w:tc>
          <w:tcPr>
            <w:tcW w:w="285" w:type="dxa"/>
          </w:tcPr>
          <w:p w:rsidR="00570A18" w:rsidRDefault="00570A18"/>
        </w:tc>
        <w:tc>
          <w:tcPr>
            <w:tcW w:w="9370" w:type="dxa"/>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i/>
                <w:color w:val="000000"/>
                <w:sz w:val="24"/>
                <w:szCs w:val="24"/>
              </w:rPr>
              <w:t>Дополнительная:</w:t>
            </w:r>
          </w:p>
        </w:tc>
      </w:tr>
      <w:tr w:rsidR="00570A18">
        <w:trPr>
          <w:trHeight w:hRule="exact" w:val="26"/>
        </w:trPr>
        <w:tc>
          <w:tcPr>
            <w:tcW w:w="9654" w:type="dxa"/>
            <w:gridSpan w:val="2"/>
            <w:vMerge w:val="restart"/>
            <w:shd w:val="clear" w:color="000000" w:fill="FFFFFF"/>
            <w:tcMar>
              <w:left w:w="34" w:type="dxa"/>
              <w:right w:w="34" w:type="dxa"/>
            </w:tcMar>
          </w:tcPr>
          <w:p w:rsidR="00570A18" w:rsidRDefault="009304B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Маркетинговые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Мазилкина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Дашков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978-5-394-01865-7.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37CBA">
                <w:rPr>
                  <w:rStyle w:val="a3"/>
                </w:rPr>
                <w:t>http://www.iprbookshop.ru/57161.html</w:t>
              </w:r>
            </w:hyperlink>
            <w:r>
              <w:t xml:space="preserve"> </w:t>
            </w:r>
          </w:p>
        </w:tc>
      </w:tr>
      <w:tr w:rsidR="00570A18">
        <w:trPr>
          <w:trHeight w:hRule="exact" w:val="799"/>
        </w:trPr>
        <w:tc>
          <w:tcPr>
            <w:tcW w:w="9654" w:type="dxa"/>
            <w:gridSpan w:val="2"/>
            <w:vMerge/>
            <w:shd w:val="clear" w:color="000000" w:fill="FFFFFF"/>
            <w:tcMar>
              <w:left w:w="34" w:type="dxa"/>
              <w:right w:w="34" w:type="dxa"/>
            </w:tcMar>
          </w:tcPr>
          <w:p w:rsidR="00570A18" w:rsidRDefault="00570A18"/>
        </w:tc>
      </w:tr>
      <w:tr w:rsidR="00570A18">
        <w:trPr>
          <w:trHeight w:hRule="exact" w:val="826"/>
        </w:trPr>
        <w:tc>
          <w:tcPr>
            <w:tcW w:w="9654" w:type="dxa"/>
            <w:gridSpan w:val="2"/>
            <w:shd w:val="clear" w:color="000000" w:fill="FFFFFF"/>
            <w:tcMar>
              <w:left w:w="34" w:type="dxa"/>
              <w:right w:w="34" w:type="dxa"/>
            </w:tcMar>
          </w:tcPr>
          <w:p w:rsidR="00570A18" w:rsidRDefault="009304B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Маркетинговые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Кметь</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978-5-9908055-3-8.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37CBA">
                <w:rPr>
                  <w:rStyle w:val="a3"/>
                </w:rPr>
                <w:t>http://www.iprbookshop.ru/54491.html</w:t>
              </w:r>
            </w:hyperlink>
            <w:r>
              <w:t xml:space="preserve"> </w:t>
            </w:r>
          </w:p>
        </w:tc>
      </w:tr>
      <w:tr w:rsidR="00570A18">
        <w:trPr>
          <w:trHeight w:hRule="exact" w:val="1096"/>
        </w:trPr>
        <w:tc>
          <w:tcPr>
            <w:tcW w:w="9654" w:type="dxa"/>
            <w:gridSpan w:val="2"/>
            <w:shd w:val="clear" w:color="000000" w:fill="FFFFFF"/>
            <w:tcMar>
              <w:left w:w="34" w:type="dxa"/>
              <w:right w:w="34" w:type="dxa"/>
            </w:tcMar>
          </w:tcPr>
          <w:p w:rsidR="00570A18" w:rsidRDefault="009304B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Интегрированные</w:t>
            </w:r>
            <w:r>
              <w:t xml:space="preserve"> </w:t>
            </w:r>
            <w:r>
              <w:rPr>
                <w:rFonts w:ascii="Times New Roman" w:hAnsi="Times New Roman" w:cs="Times New Roman"/>
                <w:color w:val="000000"/>
                <w:sz w:val="24"/>
                <w:szCs w:val="24"/>
              </w:rPr>
              <w:t>маркетинговые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Синяева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Маслова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Романенкова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Синяев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Синяева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Интегрированные</w:t>
            </w:r>
            <w:r>
              <w:t xml:space="preserve"> </w:t>
            </w:r>
            <w:r>
              <w:rPr>
                <w:rFonts w:ascii="Times New Roman" w:hAnsi="Times New Roman" w:cs="Times New Roman"/>
                <w:color w:val="000000"/>
                <w:sz w:val="24"/>
                <w:szCs w:val="24"/>
              </w:rPr>
              <w:t>маркетинговые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978-5-238-02309-0.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337CBA">
                <w:rPr>
                  <w:rStyle w:val="a3"/>
                </w:rPr>
                <w:t>http://www.iprbookshop.ru/71238.html</w:t>
              </w:r>
            </w:hyperlink>
            <w:r>
              <w:t xml:space="preserve"> </w:t>
            </w:r>
          </w:p>
        </w:tc>
      </w:tr>
      <w:tr w:rsidR="00570A18">
        <w:trPr>
          <w:trHeight w:hRule="exact" w:val="585"/>
        </w:trPr>
        <w:tc>
          <w:tcPr>
            <w:tcW w:w="9654" w:type="dxa"/>
            <w:gridSpan w:val="2"/>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70A18">
        <w:trPr>
          <w:trHeight w:hRule="exact" w:val="3365"/>
        </w:trPr>
        <w:tc>
          <w:tcPr>
            <w:tcW w:w="9654" w:type="dxa"/>
            <w:gridSpan w:val="2"/>
            <w:shd w:val="clear" w:color="000000" w:fill="FFFFFF"/>
            <w:tcMar>
              <w:left w:w="34" w:type="dxa"/>
              <w:right w:w="34" w:type="dxa"/>
            </w:tcMar>
          </w:tcPr>
          <w:p w:rsidR="00570A18" w:rsidRDefault="009304B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337CBA">
                <w:rPr>
                  <w:rStyle w:val="a3"/>
                  <w:rFonts w:ascii="Times New Roman" w:hAnsi="Times New Roman" w:cs="Times New Roman"/>
                  <w:sz w:val="24"/>
                  <w:szCs w:val="24"/>
                </w:rPr>
                <w:t>http://www.iprbookshop.ru</w:t>
              </w:r>
            </w:hyperlink>
          </w:p>
          <w:p w:rsidR="00570A18" w:rsidRDefault="009304B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337CBA">
                <w:rPr>
                  <w:rStyle w:val="a3"/>
                  <w:rFonts w:ascii="Times New Roman" w:hAnsi="Times New Roman" w:cs="Times New Roman"/>
                  <w:sz w:val="24"/>
                  <w:szCs w:val="24"/>
                </w:rPr>
                <w:t>http://biblio-online.ru</w:t>
              </w:r>
            </w:hyperlink>
          </w:p>
          <w:p w:rsidR="00570A18" w:rsidRDefault="009304B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337CBA">
                <w:rPr>
                  <w:rStyle w:val="a3"/>
                  <w:rFonts w:ascii="Times New Roman" w:hAnsi="Times New Roman" w:cs="Times New Roman"/>
                  <w:sz w:val="24"/>
                  <w:szCs w:val="24"/>
                </w:rPr>
                <w:t>http://window.edu.ru/</w:t>
              </w:r>
            </w:hyperlink>
          </w:p>
          <w:p w:rsidR="00570A18" w:rsidRDefault="009304B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337CBA">
                <w:rPr>
                  <w:rStyle w:val="a3"/>
                  <w:rFonts w:ascii="Times New Roman" w:hAnsi="Times New Roman" w:cs="Times New Roman"/>
                  <w:sz w:val="24"/>
                  <w:szCs w:val="24"/>
                </w:rPr>
                <w:t>http://elibrary.ru</w:t>
              </w:r>
            </w:hyperlink>
          </w:p>
          <w:p w:rsidR="00570A18" w:rsidRDefault="009304B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337CBA">
                <w:rPr>
                  <w:rStyle w:val="a3"/>
                  <w:rFonts w:ascii="Times New Roman" w:hAnsi="Times New Roman" w:cs="Times New Roman"/>
                  <w:sz w:val="24"/>
                  <w:szCs w:val="24"/>
                </w:rPr>
                <w:t>http://www.sciencedirect.com</w:t>
              </w:r>
            </w:hyperlink>
          </w:p>
          <w:p w:rsidR="00570A18" w:rsidRDefault="009304B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570A18" w:rsidRDefault="009304B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337CBA">
                <w:rPr>
                  <w:rStyle w:val="a3"/>
                  <w:rFonts w:ascii="Times New Roman" w:hAnsi="Times New Roman" w:cs="Times New Roman"/>
                  <w:sz w:val="24"/>
                  <w:szCs w:val="24"/>
                </w:rPr>
                <w:t>http://journals.cambridge.org</w:t>
              </w:r>
            </w:hyperlink>
          </w:p>
          <w:p w:rsidR="00570A18" w:rsidRDefault="009304B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337CBA">
                <w:rPr>
                  <w:rStyle w:val="a3"/>
                  <w:rFonts w:ascii="Times New Roman" w:hAnsi="Times New Roman" w:cs="Times New Roman"/>
                  <w:sz w:val="24"/>
                  <w:szCs w:val="24"/>
                </w:rPr>
                <w:t>http://www.oxfordjoumals.org</w:t>
              </w:r>
            </w:hyperlink>
          </w:p>
          <w:p w:rsidR="00570A18" w:rsidRDefault="009304B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337CBA">
                <w:rPr>
                  <w:rStyle w:val="a3"/>
                  <w:rFonts w:ascii="Times New Roman" w:hAnsi="Times New Roman" w:cs="Times New Roman"/>
                  <w:sz w:val="24"/>
                  <w:szCs w:val="24"/>
                </w:rPr>
                <w:t>http://dic.academic.ru/</w:t>
              </w:r>
            </w:hyperlink>
          </w:p>
          <w:p w:rsidR="00570A18" w:rsidRDefault="009304B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337CBA">
                <w:rPr>
                  <w:rStyle w:val="a3"/>
                  <w:rFonts w:ascii="Times New Roman" w:hAnsi="Times New Roman" w:cs="Times New Roman"/>
                  <w:sz w:val="24"/>
                  <w:szCs w:val="24"/>
                </w:rPr>
                <w:t>http://www.benran.ru</w:t>
              </w:r>
            </w:hyperlink>
          </w:p>
        </w:tc>
      </w:tr>
    </w:tbl>
    <w:p w:rsidR="00570A18" w:rsidRDefault="009304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0A18">
        <w:trPr>
          <w:trHeight w:hRule="exact" w:val="6505"/>
        </w:trPr>
        <w:tc>
          <w:tcPr>
            <w:tcW w:w="9654" w:type="dxa"/>
            <w:shd w:val="clear" w:color="000000" w:fill="FFFFFF"/>
            <w:tcMar>
              <w:left w:w="34" w:type="dxa"/>
              <w:right w:w="34" w:type="dxa"/>
            </w:tcMar>
          </w:tcPr>
          <w:p w:rsidR="00570A18" w:rsidRDefault="009304BE">
            <w:pPr>
              <w:spacing w:after="0" w:line="240" w:lineRule="auto"/>
              <w:jc w:val="both"/>
              <w:rPr>
                <w:sz w:val="24"/>
                <w:szCs w:val="24"/>
              </w:rPr>
            </w:pPr>
            <w:r>
              <w:rPr>
                <w:rFonts w:ascii="Times New Roman" w:hAnsi="Times New Roman" w:cs="Times New Roman"/>
                <w:color w:val="000000"/>
                <w:sz w:val="24"/>
                <w:szCs w:val="24"/>
              </w:rPr>
              <w:lastRenderedPageBreak/>
              <w:t xml:space="preserve">11.   Сайт Госкомстата РФ. Режим доступа: </w:t>
            </w:r>
            <w:hyperlink r:id="rId19" w:history="1">
              <w:r w:rsidR="00337CBA">
                <w:rPr>
                  <w:rStyle w:val="a3"/>
                  <w:rFonts w:ascii="Times New Roman" w:hAnsi="Times New Roman" w:cs="Times New Roman"/>
                  <w:sz w:val="24"/>
                  <w:szCs w:val="24"/>
                </w:rPr>
                <w:t>http://www.gks.ru</w:t>
              </w:r>
            </w:hyperlink>
          </w:p>
          <w:p w:rsidR="00570A18" w:rsidRDefault="009304B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337CBA">
                <w:rPr>
                  <w:rStyle w:val="a3"/>
                  <w:rFonts w:ascii="Times New Roman" w:hAnsi="Times New Roman" w:cs="Times New Roman"/>
                  <w:sz w:val="24"/>
                  <w:szCs w:val="24"/>
                </w:rPr>
                <w:t>http://diss.rsl.ru</w:t>
              </w:r>
            </w:hyperlink>
          </w:p>
          <w:p w:rsidR="00570A18" w:rsidRDefault="009304B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337CBA">
                <w:rPr>
                  <w:rStyle w:val="a3"/>
                  <w:rFonts w:ascii="Times New Roman" w:hAnsi="Times New Roman" w:cs="Times New Roman"/>
                  <w:sz w:val="24"/>
                  <w:szCs w:val="24"/>
                </w:rPr>
                <w:t>http://ru.spinform.ru</w:t>
              </w:r>
            </w:hyperlink>
          </w:p>
          <w:p w:rsidR="00570A18" w:rsidRDefault="009304B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70A18" w:rsidRDefault="009304B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70A18">
        <w:trPr>
          <w:trHeight w:hRule="exact" w:val="314"/>
        </w:trPr>
        <w:tc>
          <w:tcPr>
            <w:tcW w:w="9654" w:type="dxa"/>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70A18">
        <w:trPr>
          <w:trHeight w:hRule="exact" w:val="8571"/>
        </w:trPr>
        <w:tc>
          <w:tcPr>
            <w:tcW w:w="9654" w:type="dxa"/>
            <w:shd w:val="clear" w:color="000000" w:fill="FFFFFF"/>
            <w:tcMar>
              <w:left w:w="34" w:type="dxa"/>
              <w:right w:w="34" w:type="dxa"/>
            </w:tcMar>
          </w:tcPr>
          <w:p w:rsidR="00570A18" w:rsidRDefault="009304B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70A18" w:rsidRDefault="009304B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70A18" w:rsidRDefault="009304B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70A18" w:rsidRDefault="009304B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70A18" w:rsidRDefault="009304B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70A18" w:rsidRDefault="009304B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70A18" w:rsidRDefault="009304B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70A18" w:rsidRDefault="009304B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70A18" w:rsidRDefault="009304B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570A18" w:rsidRDefault="009304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0A18">
        <w:trPr>
          <w:trHeight w:hRule="exact" w:val="5243"/>
        </w:trPr>
        <w:tc>
          <w:tcPr>
            <w:tcW w:w="9654" w:type="dxa"/>
            <w:shd w:val="clear" w:color="000000" w:fill="FFFFFF"/>
            <w:tcMar>
              <w:left w:w="34" w:type="dxa"/>
              <w:right w:w="34" w:type="dxa"/>
            </w:tcMar>
          </w:tcPr>
          <w:p w:rsidR="00570A18" w:rsidRDefault="009304BE">
            <w:pPr>
              <w:spacing w:after="0" w:line="240" w:lineRule="auto"/>
              <w:jc w:val="both"/>
              <w:rPr>
                <w:sz w:val="24"/>
                <w:szCs w:val="24"/>
              </w:rPr>
            </w:pPr>
            <w:r>
              <w:rPr>
                <w:rFonts w:ascii="Times New Roman" w:hAnsi="Times New Roman" w:cs="Times New Roman"/>
                <w:color w:val="000000"/>
                <w:sz w:val="24"/>
                <w:szCs w:val="24"/>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70A18" w:rsidRDefault="009304B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70A18" w:rsidRDefault="009304B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70A18">
        <w:trPr>
          <w:trHeight w:hRule="exact" w:val="855"/>
        </w:trPr>
        <w:tc>
          <w:tcPr>
            <w:tcW w:w="9654" w:type="dxa"/>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70A18">
        <w:trPr>
          <w:trHeight w:hRule="exact" w:val="2989"/>
        </w:trPr>
        <w:tc>
          <w:tcPr>
            <w:tcW w:w="9654" w:type="dxa"/>
            <w:shd w:val="clear" w:color="000000" w:fill="FFFFFF"/>
            <w:tcMar>
              <w:left w:w="34" w:type="dxa"/>
              <w:right w:w="34" w:type="dxa"/>
            </w:tcMar>
          </w:tcPr>
          <w:p w:rsidR="00570A18" w:rsidRDefault="009304B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70A18" w:rsidRDefault="00570A18">
            <w:pPr>
              <w:spacing w:after="0" w:line="240" w:lineRule="auto"/>
              <w:jc w:val="both"/>
              <w:rPr>
                <w:sz w:val="24"/>
                <w:szCs w:val="24"/>
              </w:rPr>
            </w:pPr>
          </w:p>
          <w:p w:rsidR="00570A18" w:rsidRDefault="009304B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70A18" w:rsidRDefault="009304B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70A18" w:rsidRDefault="009304B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70A18" w:rsidRDefault="009304B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70A18" w:rsidRDefault="009304B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70A18" w:rsidRDefault="009304B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70A18" w:rsidRDefault="00570A18">
            <w:pPr>
              <w:spacing w:after="0" w:line="240" w:lineRule="auto"/>
              <w:jc w:val="both"/>
              <w:rPr>
                <w:sz w:val="24"/>
                <w:szCs w:val="24"/>
              </w:rPr>
            </w:pPr>
          </w:p>
          <w:p w:rsidR="00570A18" w:rsidRDefault="009304B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70A18">
        <w:trPr>
          <w:trHeight w:hRule="exact" w:val="585"/>
        </w:trPr>
        <w:tc>
          <w:tcPr>
            <w:tcW w:w="9654" w:type="dxa"/>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337CBA">
                <w:rPr>
                  <w:rStyle w:val="a3"/>
                  <w:rFonts w:ascii="Times New Roman" w:hAnsi="Times New Roman" w:cs="Times New Roman"/>
                  <w:sz w:val="24"/>
                  <w:szCs w:val="24"/>
                </w:rPr>
                <w:t>http://www.consultant.ru/edu/student/study/</w:t>
              </w:r>
            </w:hyperlink>
          </w:p>
        </w:tc>
      </w:tr>
      <w:tr w:rsidR="00570A18">
        <w:trPr>
          <w:trHeight w:hRule="exact" w:val="304"/>
        </w:trPr>
        <w:tc>
          <w:tcPr>
            <w:tcW w:w="9654" w:type="dxa"/>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337CBA">
                <w:rPr>
                  <w:rStyle w:val="a3"/>
                  <w:rFonts w:ascii="Times New Roman" w:hAnsi="Times New Roman" w:cs="Times New Roman"/>
                  <w:sz w:val="24"/>
                  <w:szCs w:val="24"/>
                </w:rPr>
                <w:t>http://edu.garant.ru/omga/</w:t>
              </w:r>
            </w:hyperlink>
          </w:p>
        </w:tc>
      </w:tr>
      <w:tr w:rsidR="00570A18">
        <w:trPr>
          <w:trHeight w:hRule="exact" w:val="304"/>
        </w:trPr>
        <w:tc>
          <w:tcPr>
            <w:tcW w:w="9654" w:type="dxa"/>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337CBA">
                <w:rPr>
                  <w:rStyle w:val="a3"/>
                  <w:rFonts w:ascii="Times New Roman" w:hAnsi="Times New Roman" w:cs="Times New Roman"/>
                  <w:sz w:val="24"/>
                  <w:szCs w:val="24"/>
                </w:rPr>
                <w:t>http://pravo.gov.ru</w:t>
              </w:r>
            </w:hyperlink>
          </w:p>
        </w:tc>
      </w:tr>
      <w:tr w:rsidR="00570A18">
        <w:trPr>
          <w:trHeight w:hRule="exact" w:val="304"/>
        </w:trPr>
        <w:tc>
          <w:tcPr>
            <w:tcW w:w="9654" w:type="dxa"/>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570A18">
        <w:trPr>
          <w:trHeight w:hRule="exact" w:val="314"/>
        </w:trPr>
        <w:tc>
          <w:tcPr>
            <w:tcW w:w="9654" w:type="dxa"/>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70A18">
        <w:trPr>
          <w:trHeight w:hRule="exact" w:val="4489"/>
        </w:trPr>
        <w:tc>
          <w:tcPr>
            <w:tcW w:w="9654" w:type="dxa"/>
            <w:shd w:val="clear" w:color="000000" w:fill="FFFFFF"/>
            <w:tcMar>
              <w:left w:w="34" w:type="dxa"/>
              <w:right w:w="34" w:type="dxa"/>
            </w:tcMar>
          </w:tcPr>
          <w:p w:rsidR="00570A18" w:rsidRDefault="009304B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70A18" w:rsidRDefault="009304B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70A18" w:rsidRDefault="009304B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70A18" w:rsidRDefault="009304B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70A18" w:rsidRDefault="009304B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70A18" w:rsidRDefault="009304B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70A18" w:rsidRDefault="009304B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w:t>
            </w:r>
          </w:p>
        </w:tc>
      </w:tr>
    </w:tbl>
    <w:p w:rsidR="00570A18" w:rsidRDefault="009304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0A18">
        <w:trPr>
          <w:trHeight w:hRule="exact" w:val="3260"/>
        </w:trPr>
        <w:tc>
          <w:tcPr>
            <w:tcW w:w="9654" w:type="dxa"/>
            <w:shd w:val="clear" w:color="000000" w:fill="FFFFFF"/>
            <w:tcMar>
              <w:left w:w="34" w:type="dxa"/>
              <w:right w:w="34" w:type="dxa"/>
            </w:tcMar>
          </w:tcPr>
          <w:p w:rsidR="00570A18" w:rsidRDefault="009304BE">
            <w:pPr>
              <w:spacing w:after="0" w:line="240" w:lineRule="auto"/>
              <w:jc w:val="both"/>
              <w:rPr>
                <w:sz w:val="24"/>
                <w:szCs w:val="24"/>
              </w:rPr>
            </w:pPr>
            <w:r>
              <w:rPr>
                <w:rFonts w:ascii="Times New Roman" w:hAnsi="Times New Roman" w:cs="Times New Roman"/>
                <w:color w:val="000000"/>
                <w:sz w:val="24"/>
                <w:szCs w:val="24"/>
              </w:rPr>
              <w:lastRenderedPageBreak/>
              <w:t>информационные технологии:</w:t>
            </w:r>
          </w:p>
          <w:p w:rsidR="00570A18" w:rsidRDefault="009304B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70A18" w:rsidRDefault="009304B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70A18" w:rsidRDefault="009304B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70A18" w:rsidRDefault="009304B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70A18" w:rsidRDefault="009304B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70A18" w:rsidRDefault="009304B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70A18" w:rsidRDefault="009304B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70A18">
        <w:trPr>
          <w:trHeight w:hRule="exact" w:val="277"/>
        </w:trPr>
        <w:tc>
          <w:tcPr>
            <w:tcW w:w="9640" w:type="dxa"/>
          </w:tcPr>
          <w:p w:rsidR="00570A18" w:rsidRDefault="00570A18"/>
        </w:tc>
      </w:tr>
      <w:tr w:rsidR="00570A18">
        <w:trPr>
          <w:trHeight w:hRule="exact" w:val="585"/>
        </w:trPr>
        <w:tc>
          <w:tcPr>
            <w:tcW w:w="9654" w:type="dxa"/>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70A18">
        <w:trPr>
          <w:trHeight w:hRule="exact" w:val="11268"/>
        </w:trPr>
        <w:tc>
          <w:tcPr>
            <w:tcW w:w="9654" w:type="dxa"/>
            <w:shd w:val="clear" w:color="000000" w:fill="FFFFFF"/>
            <w:tcMar>
              <w:left w:w="34" w:type="dxa"/>
              <w:right w:w="34" w:type="dxa"/>
            </w:tcMar>
          </w:tcPr>
          <w:p w:rsidR="00570A18" w:rsidRDefault="009304B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70A18" w:rsidRDefault="009304B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70A18" w:rsidRDefault="009304B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70A18" w:rsidRDefault="009304B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70A18" w:rsidRDefault="009304B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tc>
      </w:tr>
    </w:tbl>
    <w:p w:rsidR="00570A18" w:rsidRDefault="009304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0A18">
        <w:trPr>
          <w:trHeight w:hRule="exact" w:val="2989"/>
        </w:trPr>
        <w:tc>
          <w:tcPr>
            <w:tcW w:w="9654" w:type="dxa"/>
            <w:shd w:val="clear" w:color="000000" w:fill="FFFFFF"/>
            <w:tcMar>
              <w:left w:w="34" w:type="dxa"/>
              <w:right w:w="34" w:type="dxa"/>
            </w:tcMar>
          </w:tcPr>
          <w:p w:rsidR="00570A18" w:rsidRDefault="009304BE">
            <w:pPr>
              <w:spacing w:after="0" w:line="240" w:lineRule="auto"/>
              <w:jc w:val="both"/>
              <w:rPr>
                <w:sz w:val="24"/>
                <w:szCs w:val="24"/>
              </w:rPr>
            </w:pPr>
            <w:r>
              <w:rPr>
                <w:rFonts w:ascii="Times New Roman" w:hAnsi="Times New Roman" w:cs="Times New Roman"/>
                <w:color w:val="000000"/>
                <w:sz w:val="24"/>
                <w:szCs w:val="24"/>
              </w:rPr>
              <w:lastRenderedPageBreak/>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70A18">
        <w:trPr>
          <w:trHeight w:hRule="exact" w:val="2748"/>
        </w:trPr>
        <w:tc>
          <w:tcPr>
            <w:tcW w:w="9654" w:type="dxa"/>
            <w:shd w:val="clear" w:color="000000" w:fill="FFFFFF"/>
            <w:tcMar>
              <w:left w:w="34" w:type="dxa"/>
              <w:right w:w="34" w:type="dxa"/>
            </w:tcMar>
          </w:tcPr>
          <w:p w:rsidR="00570A18" w:rsidRDefault="009304BE">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570A18" w:rsidRDefault="00570A18"/>
    <w:sectPr w:rsidR="00570A1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37CBA"/>
    <w:rsid w:val="00570A18"/>
    <w:rsid w:val="007C6018"/>
    <w:rsid w:val="009304B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A67D8C2-1194-47C8-9E9B-291CA4CC8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04BE"/>
    <w:rPr>
      <w:color w:val="0563C1" w:themeColor="hyperlink"/>
      <w:u w:val="single"/>
    </w:rPr>
  </w:style>
  <w:style w:type="character" w:styleId="a4">
    <w:name w:val="Unresolved Mention"/>
    <w:basedOn w:val="a0"/>
    <w:uiPriority w:val="99"/>
    <w:semiHidden/>
    <w:unhideWhenUsed/>
    <w:rsid w:val="009304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71238.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54491.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gks.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prbookshop.ru/57161.html"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s://urait.ru/bcode/428806"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fontTable" Target="fontTable.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32170"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7032</Words>
  <Characters>40089</Characters>
  <Application>Microsoft Office Word</Application>
  <DocSecurity>0</DocSecurity>
  <Lines>334</Lines>
  <Paragraphs>94</Paragraphs>
  <ScaleCrop>false</ScaleCrop>
  <Company/>
  <LinksUpToDate>false</LinksUpToDate>
  <CharactersWithSpaces>47027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2021-2022_ФГОС3++2021_Бак-ОФО-ПИ(21)_plx_Интегрированные маркетинговые коммуникации в продвижении информационных продуктов и услуг</dc:title>
  <dc:creator>FastReport.NET</dc:creator>
  <cp:lastModifiedBy>Mark Bernstorf</cp:lastModifiedBy>
  <cp:revision>4</cp:revision>
  <dcterms:created xsi:type="dcterms:W3CDTF">2022-04-21T14:02:00Z</dcterms:created>
  <dcterms:modified xsi:type="dcterms:W3CDTF">2022-11-12T09:20:00Z</dcterms:modified>
</cp:coreProperties>
</file>